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672BA">
      <w:pPr>
        <w:spacing w:line="300" w:lineRule="exact"/>
        <w:jc w:val="center"/>
        <w:rPr>
          <w:rFonts w:hint="eastAsia" w:ascii="宋体" w:hAnsi="宋体" w:cs="仿宋"/>
          <w:b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仿宋"/>
          <w:b/>
          <w:sz w:val="28"/>
          <w:szCs w:val="28"/>
          <w:lang w:eastAsia="zh-CN"/>
        </w:rPr>
        <w:t>江西江铃集团晶马汽车有限公司挥发性有机物治理项目</w:t>
      </w:r>
    </w:p>
    <w:p w14:paraId="12A835AC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职业病危害控制效果评价报告</w:t>
      </w:r>
      <w:r>
        <w:rPr>
          <w:rFonts w:hint="eastAsia" w:ascii="宋体" w:hAnsi="宋体"/>
          <w:b/>
          <w:sz w:val="28"/>
          <w:szCs w:val="28"/>
        </w:rPr>
        <w:t>公示</w:t>
      </w:r>
    </w:p>
    <w:bookmarkEnd w:id="0"/>
    <w:tbl>
      <w:tblPr>
        <w:tblStyle w:val="9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18"/>
        <w:gridCol w:w="737"/>
        <w:gridCol w:w="2545"/>
        <w:gridCol w:w="388"/>
        <w:gridCol w:w="872"/>
        <w:gridCol w:w="133"/>
        <w:gridCol w:w="1114"/>
      </w:tblGrid>
      <w:tr w14:paraId="4AF56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73EE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BCE8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江西江铃集团晶马汽车有限公司挥发性有机物治理项目</w:t>
            </w:r>
          </w:p>
        </w:tc>
      </w:tr>
      <w:tr w14:paraId="444A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6A32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ED87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ZPKKJ24-033</w:t>
            </w:r>
          </w:p>
        </w:tc>
      </w:tr>
      <w:tr w14:paraId="6B5FD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9EEF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A337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江西江铃集团晶马汽车有限公司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B5F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地理位置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405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江西省南昌市南昌县小蓝经济技术开发区富山五路636号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6BE3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B939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鄢波</w:t>
            </w:r>
          </w:p>
        </w:tc>
      </w:tr>
      <w:tr w14:paraId="0CE4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1AE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1E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宋体" w:hAnsi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江西江铃集团晶马汽车有限公司成立于1979年02月06日，统一社会信用代码：91360122158321154E。</w:t>
            </w:r>
          </w:p>
          <w:p w14:paraId="5FE78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建设单位为提升废气处理效率，达到深度治理目标，拟对涂装车间喷漆废气处理设施进行升级改造，在现有废气处理设施（水旋式喷漆室+活性炭吸附）基础上提升改造为“水旋式喷漆室+温湿过滤箱+四级过滤器+沸石转轮吸附+蓄热式焚烧炉（RTO）”废气治理工艺。并于2022年03月31日经南昌县行政审批局审查，取得江西省工业企业技术改造项目备案通知书，统一项目代码：2203-360121-07-02-937177。</w:t>
            </w:r>
          </w:p>
        </w:tc>
      </w:tr>
      <w:tr w14:paraId="4CDC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5184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C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李海海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  <w:lang w:eastAsia="zh-CN"/>
              </w:rPr>
              <w:t>熊俊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024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F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F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鄢波</w:t>
            </w:r>
          </w:p>
        </w:tc>
      </w:tr>
      <w:tr w14:paraId="6782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C9C3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6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熊瑞、邬仕杰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3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2024年09月12日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3E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6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鄢波</w:t>
            </w:r>
          </w:p>
        </w:tc>
      </w:tr>
      <w:tr w14:paraId="6A79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4087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1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主要职业病危</w:t>
            </w:r>
            <w:r>
              <w:rPr>
                <w:rFonts w:hint="eastAsia" w:ascii="宋体" w:hAnsi="宋体" w:eastAsia="宋体" w:cs="Times New Roman"/>
                <w:sz w:val="24"/>
              </w:rPr>
              <w:t>害因素有：高温、噪声。</w:t>
            </w:r>
          </w:p>
          <w:p w14:paraId="3D254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检测结果：</w:t>
            </w:r>
            <w:r>
              <w:rPr>
                <w:rFonts w:hint="eastAsia" w:ascii="宋体" w:hAnsi="宋体"/>
                <w:sz w:val="24"/>
              </w:rPr>
              <w:t>所检项目均符合判定依据标准要求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。</w:t>
            </w:r>
          </w:p>
        </w:tc>
      </w:tr>
      <w:tr w14:paraId="3872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58BED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6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该项目属于</w:t>
            </w:r>
            <w:r>
              <w:rPr>
                <w:rFonts w:hint="eastAsia" w:ascii="宋体" w:hAnsi="宋体"/>
                <w:sz w:val="24"/>
              </w:rPr>
              <w:t>“N772环境治理业（其他）”</w:t>
            </w:r>
            <w:r>
              <w:rPr>
                <w:rFonts w:ascii="宋体" w:hAnsi="宋体"/>
                <w:sz w:val="24"/>
              </w:rPr>
              <w:t>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</w:t>
            </w:r>
            <w:r>
              <w:rPr>
                <w:rFonts w:hint="eastAsia" w:ascii="宋体" w:hAnsi="宋体"/>
                <w:sz w:val="24"/>
              </w:rPr>
              <w:t>因此该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hint="eastAsia" w:ascii="宋体" w:hAnsi="宋体"/>
                <w:sz w:val="24"/>
              </w:rPr>
              <w:t>职业病危害风险分类为“</w:t>
            </w:r>
            <w:r>
              <w:rPr>
                <w:rFonts w:hint="eastAsia" w:ascii="宋体" w:hAnsi="宋体"/>
                <w:sz w:val="24"/>
                <w:lang w:eastAsia="zh-CN"/>
              </w:rPr>
              <w:t>一般</w:t>
            </w:r>
            <w:r>
              <w:rPr>
                <w:rFonts w:hint="eastAsia" w:ascii="宋体" w:hAnsi="宋体"/>
                <w:sz w:val="24"/>
              </w:rPr>
              <w:t>”</w:t>
            </w:r>
            <w:r>
              <w:rPr>
                <w:rFonts w:ascii="宋体" w:hAnsi="宋体"/>
                <w:sz w:val="24"/>
              </w:rPr>
              <w:t>。 正常生产过程中，</w:t>
            </w:r>
            <w:r>
              <w:rPr>
                <w:rFonts w:hint="eastAsia" w:ascii="宋体" w:hAnsi="宋体"/>
                <w:sz w:val="24"/>
                <w:lang w:eastAsia="zh-CN"/>
              </w:rPr>
              <w:t>江西江铃集团晶马汽车有限公司挥发性有机物治理项目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29E99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74DCE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7655621E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E0EB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</w:t>
            </w:r>
            <w:r>
              <w:rPr>
                <w:rFonts w:hint="eastAsia" w:ascii="宋体" w:hAnsi="宋体"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sz w:val="24"/>
              </w:rPr>
              <w:t>签字确认，建议《评价报告》通过评审。</w:t>
            </w:r>
          </w:p>
        </w:tc>
      </w:tr>
    </w:tbl>
    <w:p w14:paraId="21B88F3E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xNTc3MDU2ZTU2NzU5MTZjZmM0MjVhOTdjMDE5NjY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34931FC"/>
    <w:rsid w:val="04F25F75"/>
    <w:rsid w:val="05866EF8"/>
    <w:rsid w:val="07317033"/>
    <w:rsid w:val="0A06408E"/>
    <w:rsid w:val="103A555F"/>
    <w:rsid w:val="10497F5C"/>
    <w:rsid w:val="10E9652C"/>
    <w:rsid w:val="1E3D32BD"/>
    <w:rsid w:val="204C4DD7"/>
    <w:rsid w:val="209549B2"/>
    <w:rsid w:val="22047891"/>
    <w:rsid w:val="2288631C"/>
    <w:rsid w:val="290F058F"/>
    <w:rsid w:val="29135144"/>
    <w:rsid w:val="29A54107"/>
    <w:rsid w:val="2C415F37"/>
    <w:rsid w:val="2E103562"/>
    <w:rsid w:val="35A24AE6"/>
    <w:rsid w:val="371C1ED8"/>
    <w:rsid w:val="396935D0"/>
    <w:rsid w:val="3C110719"/>
    <w:rsid w:val="3DB25EAA"/>
    <w:rsid w:val="3F3A2EF7"/>
    <w:rsid w:val="40632D36"/>
    <w:rsid w:val="40DB1346"/>
    <w:rsid w:val="44635E1C"/>
    <w:rsid w:val="4A973AA3"/>
    <w:rsid w:val="4B665A18"/>
    <w:rsid w:val="4C961446"/>
    <w:rsid w:val="54A056FB"/>
    <w:rsid w:val="57976558"/>
    <w:rsid w:val="57FA261C"/>
    <w:rsid w:val="58554BED"/>
    <w:rsid w:val="59864682"/>
    <w:rsid w:val="631861D7"/>
    <w:rsid w:val="643031FF"/>
    <w:rsid w:val="64613C56"/>
    <w:rsid w:val="6C6D0728"/>
    <w:rsid w:val="6D1D15AD"/>
    <w:rsid w:val="759F4605"/>
    <w:rsid w:val="75E33EDA"/>
    <w:rsid w:val="7788146B"/>
    <w:rsid w:val="79FA76C4"/>
    <w:rsid w:val="7A8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490" w:lineRule="exact"/>
    </w:pPr>
    <w:rPr>
      <w:rFonts w:hint="eastAsia" w:ascii="Times New Roman" w:hAnsi="Times New Roman" w:eastAsia="仿宋_GB2312" w:cs="Times New Roman"/>
      <w:color w:val="000000"/>
      <w:sz w:val="28"/>
      <w:szCs w:val="22"/>
    </w:rPr>
  </w:style>
  <w:style w:type="paragraph" w:customStyle="1" w:styleId="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1">
    <w:name w:val="正文空2"/>
    <w:basedOn w:val="1"/>
    <w:next w:val="1"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paragraph" w:customStyle="1" w:styleId="12">
    <w:name w:val="正文空2李"/>
    <w:basedOn w:val="1"/>
    <w:next w:val="1"/>
    <w:link w:val="20"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paragraph" w:customStyle="1" w:styleId="15">
    <w:name w:val="样式 宋体 四号 黑色 行距: 1.5 倍行距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6">
    <w:name w:val="ZH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7">
    <w:name w:val="YYC Char"/>
    <w:basedOn w:val="10"/>
    <w:link w:val="18"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8">
    <w:name w:val="YYC"/>
    <w:basedOn w:val="1"/>
    <w:link w:val="17"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9">
    <w:name w:val="报告书正文2"/>
    <w:basedOn w:val="1"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  <w:style w:type="character" w:customStyle="1" w:styleId="20">
    <w:name w:val="正文空2李 Char1"/>
    <w:link w:val="12"/>
    <w:qFormat/>
    <w:uiPriority w:val="0"/>
    <w:rPr>
      <w:rFonts w:hint="eastAsia"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753</Words>
  <Characters>836</Characters>
  <Lines>5</Lines>
  <Paragraphs>1</Paragraphs>
  <TotalTime>0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2024-12-20T06:49:40Z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B1A29118B36D418C8CC991DBC62D0324</vt:lpwstr>
  </property>
</Properties>
</file>