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D2DDA">
      <w:pPr>
        <w:spacing w:line="300" w:lineRule="exact"/>
        <w:jc w:val="center"/>
        <w:rPr>
          <w:rFonts w:hint="eastAsia" w:ascii="宋体" w:hAnsi="宋体" w:cs="仿宋"/>
          <w:b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sz w:val="28"/>
          <w:szCs w:val="28"/>
          <w:lang w:val="en-US" w:eastAsia="zh-CN"/>
        </w:rPr>
        <w:t>海利贵溪新材料科技有限公司新区生产装置建设项目（丁硫扩改）</w:t>
      </w:r>
    </w:p>
    <w:p w14:paraId="4FFADECF"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  <w:lang w:val="en-US" w:eastAsia="zh-CN"/>
        </w:rPr>
        <w:t>职</w:t>
      </w:r>
      <w:r>
        <w:rPr>
          <w:rFonts w:hint="eastAsia" w:ascii="宋体" w:hAnsi="宋体" w:cs="仿宋"/>
          <w:b/>
          <w:sz w:val="28"/>
          <w:szCs w:val="28"/>
        </w:rPr>
        <w:t>业病危害控制效果评价报告</w:t>
      </w:r>
      <w:r>
        <w:rPr>
          <w:rFonts w:hint="eastAsia" w:ascii="宋体" w:hAnsi="宋体"/>
          <w:b/>
          <w:sz w:val="28"/>
          <w:szCs w:val="28"/>
        </w:rPr>
        <w:t>公示</w:t>
      </w:r>
    </w:p>
    <w:tbl>
      <w:tblPr>
        <w:tblStyle w:val="8"/>
        <w:tblW w:w="911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324"/>
        <w:gridCol w:w="179"/>
        <w:gridCol w:w="519"/>
        <w:gridCol w:w="2341"/>
        <w:gridCol w:w="386"/>
        <w:gridCol w:w="865"/>
        <w:gridCol w:w="133"/>
        <w:gridCol w:w="942"/>
      </w:tblGrid>
      <w:tr w14:paraId="26EE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9887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6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27C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海利贵溪新材料科技有限公司新区生产装置建设项目（丁硫扩改）</w:t>
            </w:r>
          </w:p>
          <w:p w14:paraId="644F9B2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职业病危害控制效果评价报告</w:t>
            </w:r>
          </w:p>
        </w:tc>
      </w:tr>
      <w:tr w14:paraId="4EDB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3264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报告书编号</w:t>
            </w:r>
          </w:p>
        </w:tc>
        <w:tc>
          <w:tcPr>
            <w:tcW w:w="76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7FA7">
            <w:pPr>
              <w:jc w:val="lef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ZPKKJ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24-014</w:t>
            </w:r>
          </w:p>
        </w:tc>
      </w:tr>
      <w:tr w14:paraId="2DA2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0807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71B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海利贵溪新材料科技有限公司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8F2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地理位置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F47F">
            <w:pPr>
              <w:jc w:val="lef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lang w:val="zh-CN" w:eastAsia="zh-CN"/>
              </w:rPr>
              <w:t>江西省贵溪市硫磷化工产业基地内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E72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51BC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苏志珑</w:t>
            </w:r>
          </w:p>
        </w:tc>
      </w:tr>
      <w:tr w14:paraId="7FBB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9D6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项目简介</w:t>
            </w:r>
          </w:p>
        </w:tc>
        <w:tc>
          <w:tcPr>
            <w:tcW w:w="76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C0F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rPr>
                <w:rFonts w:hint="default" w:ascii="宋体" w:hAnsi="宋体" w:eastAsia="宋体" w:cs="Times New Roman"/>
                <w:sz w:val="24"/>
                <w:lang w:val="zh-TW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lang w:val="zh-TW" w:eastAsia="zh-CN"/>
              </w:rPr>
              <w:t>海利贵溪新材料科技有限公司原名为“海利贵溪化工农药有限公司”，于2022年5月24日办理了公司名称变更登记，将公司名称变更为“海利贵溪新材料科技有限公司”。</w:t>
            </w:r>
          </w:p>
          <w:p w14:paraId="719CFF1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rPr>
                <w:rFonts w:hint="default" w:ascii="宋体" w:hAnsi="宋体" w:eastAsia="宋体" w:cs="Times New Roman"/>
                <w:sz w:val="24"/>
                <w:lang w:val="zh-TW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lang w:val="zh-TW" w:eastAsia="zh-CN"/>
              </w:rPr>
              <w:t>公司成立于1997年，由湖南海利化工股份有限公司（简称“海利股份”）与贵溪市金茂资产经营中心共同出资组建，经过十多年的稳步发展，现已成为我国华东地区最大的杀虫、杀菌剂生产基地之一。该公司注册资本：6200万元整，法定代表人：刘凌波，公司类型：有限责任公司（国有控股），主要生产安全、高效、低毒的氨基甲酸酯类杀虫（菌）剂和其它精细化工中间体等20多种产品，年生产原药及精细化工产品10000多吨。</w:t>
            </w:r>
          </w:p>
          <w:p w14:paraId="7F3C78B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rPr>
                <w:rFonts w:hint="default" w:ascii="宋体" w:hAnsi="宋体" w:eastAsia="宋体" w:cs="Times New Roman"/>
                <w:sz w:val="24"/>
                <w:lang w:val="zh-TW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lang w:val="zh-TW" w:eastAsia="zh-CN"/>
              </w:rPr>
              <w:t>海利贵溪新材料科技有限公司于2018年整体搬迁</w:t>
            </w:r>
            <w:r>
              <w:rPr>
                <w:rFonts w:hint="eastAsia" w:ascii="宋体" w:hAnsi="宋体" w:eastAsia="宋体" w:cs="Times New Roman"/>
                <w:sz w:val="24"/>
                <w:lang w:val="zh-TW" w:eastAsia="zh-CN"/>
              </w:rPr>
              <w:t>至</w:t>
            </w:r>
            <w:r>
              <w:rPr>
                <w:rFonts w:hint="default" w:ascii="宋体" w:hAnsi="宋体" w:eastAsia="宋体" w:cs="Times New Roman"/>
                <w:sz w:val="24"/>
                <w:lang w:val="zh-TW" w:eastAsia="zh-CN"/>
              </w:rPr>
              <w:t>江西省贵溪市硫磷化工产业基地内</w:t>
            </w:r>
            <w:r>
              <w:rPr>
                <w:rFonts w:hint="eastAsia" w:ascii="宋体" w:hAnsi="宋体" w:eastAsia="宋体" w:cs="Times New Roman"/>
                <w:sz w:val="24"/>
                <w:lang w:val="zh-TW" w:eastAsia="zh-CN"/>
              </w:rPr>
              <w:t>，</w:t>
            </w:r>
            <w:r>
              <w:rPr>
                <w:rFonts w:hint="default" w:ascii="宋体" w:hAnsi="宋体" w:eastAsia="宋体" w:cs="Times New Roman"/>
                <w:sz w:val="24"/>
                <w:lang w:val="zh-TW" w:eastAsia="zh-CN"/>
              </w:rPr>
              <w:t>2020年底建成3000t/a丁硫克百威生产装置及其辅助配套设施，</w:t>
            </w:r>
            <w:r>
              <w:rPr>
                <w:rFonts w:hint="default" w:ascii="宋体" w:hAnsi="宋体" w:eastAsia="宋体" w:cs="Times New Roman"/>
                <w:sz w:val="24"/>
                <w:lang w:val="zh-CN" w:eastAsia="zh-CN"/>
              </w:rPr>
              <w:t>2021年该装置投料试车，产品质量合格，并于202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Times New Roman"/>
                <w:sz w:val="24"/>
                <w:lang w:val="zh-CN" w:eastAsia="zh-CN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Times New Roman"/>
                <w:sz w:val="24"/>
                <w:lang w:val="zh-CN" w:eastAsia="zh-CN"/>
              </w:rPr>
              <w:t>月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委托江西省赣康职业卫生技术服务有限公司为其编制完成《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海利贵溪化工农药有限公司新区生产装置建设项目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职业病危害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控制效果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评价报告书》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，已由职业卫生专家组评审通过</w:t>
            </w:r>
            <w:r>
              <w:rPr>
                <w:rFonts w:hint="default" w:ascii="宋体" w:hAnsi="宋体" w:eastAsia="宋体" w:cs="Times New Roman"/>
                <w:sz w:val="24"/>
                <w:lang w:val="zh-TW" w:eastAsia="zh-CN"/>
              </w:rPr>
              <w:t>。</w:t>
            </w:r>
          </w:p>
          <w:p w14:paraId="1718303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default" w:ascii="宋体" w:hAnsi="宋体" w:eastAsia="宋体" w:cs="Times New Roman"/>
                <w:sz w:val="24"/>
                <w:lang w:val="zh-TW" w:eastAsia="zh-CN"/>
              </w:rPr>
              <w:t>由于海利股份战略合作伙伴的订货需求急剧增加，丁硫克百威生产装置现有产能已无法满足该公司的供货需求。为了满足战略合作方的订货需求，维持长期合作，海利贵溪公司对现有生产装置进行工艺优化，同时对部分工段的设备进行扩能改造，经扩改后年产量可达6000t/a。</w:t>
            </w:r>
          </w:p>
        </w:tc>
      </w:tr>
      <w:tr w14:paraId="6FAE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F208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现场调查人员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419E">
            <w:pPr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周剑鸣</w:t>
            </w:r>
            <w:r>
              <w:rPr>
                <w:rFonts w:hint="eastAsia" w:ascii="宋体" w:hAnsi="宋体"/>
                <w:sz w:val="24"/>
                <w:highlight w:val="none"/>
              </w:rPr>
              <w:t>、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熊俊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4C5C">
            <w:pPr>
              <w:jc w:val="center"/>
              <w:rPr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5627">
            <w:pPr>
              <w:rPr>
                <w:rFonts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>日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0833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建设单位陪同人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6B46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苏志珑</w:t>
            </w:r>
          </w:p>
        </w:tc>
      </w:tr>
      <w:tr w14:paraId="6926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22D2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color w:val="333333"/>
                <w:kern w:val="0"/>
                <w:sz w:val="24"/>
              </w:rPr>
              <w:t>现场</w:t>
            </w:r>
            <w:r>
              <w:rPr>
                <w:rFonts w:hint="eastAsia"/>
                <w:b/>
                <w:kern w:val="0"/>
                <w:sz w:val="24"/>
              </w:rPr>
              <w:t>采样、检测人员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A30C">
            <w:pPr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谢昌明、仇伟、支志武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4980">
            <w:pPr>
              <w:jc w:val="center"/>
              <w:rPr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F95B"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20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highlight w:val="none"/>
              </w:rPr>
              <w:t>日-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30BF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建设单位陪同人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F65B">
            <w:pPr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苏志珑</w:t>
            </w:r>
          </w:p>
        </w:tc>
      </w:tr>
      <w:tr w14:paraId="0E7F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2466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建设项目存在的职业病危害因素及检测结果</w:t>
            </w:r>
          </w:p>
        </w:tc>
        <w:tc>
          <w:tcPr>
            <w:tcW w:w="76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624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lang w:val="zh-TW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zh-TW" w:eastAsia="zh-CN"/>
              </w:rPr>
              <w:t>主要职业病危害因素有：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化学因素（</w:t>
            </w:r>
            <w:r>
              <w:rPr>
                <w:rFonts w:hint="default" w:ascii="宋体" w:hAnsi="宋体" w:eastAsia="宋体" w:cs="Times New Roman"/>
                <w:sz w:val="24"/>
                <w:lang w:val="zh-CN" w:eastAsia="zh-CN"/>
              </w:rPr>
              <w:t>氯气、正己烷、氢氧化钠、盐酸、一氯化硫、二氯化硫、二正丁胺、磺酰氯、三乙胺、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克百威、丁硫克百威）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物理因素（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噪声、高温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）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sz w:val="24"/>
                <w:lang w:val="zh-TW" w:eastAsia="zh-CN"/>
              </w:rPr>
              <w:t>。</w:t>
            </w:r>
          </w:p>
          <w:p w14:paraId="542D4B1E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zh-TW" w:eastAsia="zh-CN"/>
              </w:rPr>
              <w:t>检测结果：所检项目均符合判定依据标准要求。</w:t>
            </w:r>
          </w:p>
        </w:tc>
      </w:tr>
      <w:tr w14:paraId="628C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CB4D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评价结论及建议</w:t>
            </w:r>
          </w:p>
        </w:tc>
        <w:tc>
          <w:tcPr>
            <w:tcW w:w="76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6EB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该项目属于“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C26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3农药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制造</w:t>
            </w:r>
            <w:r>
              <w:rPr>
                <w:rFonts w:hint="eastAsia" w:ascii="宋体" w:hAnsi="宋体" w:eastAsia="宋体" w:cs="Times New Roman"/>
                <w:sz w:val="24"/>
              </w:rPr>
              <w:t>”。综合考虑项目工作场所职业病危害因素的毒理学特征、浓度（强度）、潜在危险性、接触人数、接触频度、接触时间及职业病防护设施等情况，该项目职业病危害风险程度与其在《目录》中所列行业职业病危害的风险程度无明显区别，因此该项目职业病危害风险分类为“</w:t>
            </w:r>
            <w:r>
              <w:rPr>
                <w:rFonts w:hint="eastAsia" w:ascii="宋体" w:hAnsi="宋体" w:cs="Times New Roman"/>
                <w:b/>
                <w:bCs/>
                <w:sz w:val="24"/>
                <w:lang w:eastAsia="zh-CN"/>
              </w:rPr>
              <w:t>严重</w:t>
            </w:r>
            <w:r>
              <w:rPr>
                <w:rFonts w:hint="eastAsia" w:ascii="宋体" w:hAnsi="宋体" w:eastAsia="宋体" w:cs="Times New Roman"/>
                <w:sz w:val="24"/>
              </w:rPr>
              <w:t>”。 正常生产过程中，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海利贵溪新材料科技有限公司新区生产装置建设项目（丁硫扩改）</w:t>
            </w:r>
            <w:r>
              <w:rPr>
                <w:rFonts w:hint="eastAsia" w:ascii="宋体" w:hAnsi="宋体" w:eastAsia="宋体" w:cs="Times New Roman"/>
                <w:sz w:val="24"/>
              </w:rPr>
              <w:t>在采取了本报告所提措施建议的情况下，能满足《中华人民共和国职业病防治法》、《工业企业设计卫生标准》以及相关职业卫生法律法规、标准的要求。</w:t>
            </w:r>
          </w:p>
        </w:tc>
      </w:tr>
      <w:tr w14:paraId="58C5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BE16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技术审查专家组</w:t>
            </w:r>
          </w:p>
          <w:p w14:paraId="27142A3F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评审意见</w:t>
            </w:r>
          </w:p>
        </w:tc>
        <w:tc>
          <w:tcPr>
            <w:tcW w:w="76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63F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对存在问题修改完善后，经评审、验收组成员签字确认，建议《评价报告》通过评审。</w:t>
            </w:r>
          </w:p>
        </w:tc>
      </w:tr>
    </w:tbl>
    <w:p w14:paraId="08590CD1">
      <w:pPr>
        <w:rPr>
          <w:rFonts w:hint="default" w:eastAsia="宋体"/>
          <w:color w:val="000000" w:themeColor="text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YyYjYzMGI2MGVhOWNlMjk3YTJhNDgzZWI5M2Y2NDgifQ=="/>
  </w:docVars>
  <w:rsids>
    <w:rsidRoot w:val="003B3E4B"/>
    <w:rsid w:val="000E58D6"/>
    <w:rsid w:val="001D783C"/>
    <w:rsid w:val="001E2B31"/>
    <w:rsid w:val="001E7E91"/>
    <w:rsid w:val="00201ABB"/>
    <w:rsid w:val="002137CE"/>
    <w:rsid w:val="00222EAF"/>
    <w:rsid w:val="00267723"/>
    <w:rsid w:val="002C6025"/>
    <w:rsid w:val="0036720B"/>
    <w:rsid w:val="0038593C"/>
    <w:rsid w:val="003B3E4B"/>
    <w:rsid w:val="003C6F2B"/>
    <w:rsid w:val="00481067"/>
    <w:rsid w:val="004B1BB3"/>
    <w:rsid w:val="006324CB"/>
    <w:rsid w:val="006C6F15"/>
    <w:rsid w:val="00715B68"/>
    <w:rsid w:val="00785F19"/>
    <w:rsid w:val="007E0A4D"/>
    <w:rsid w:val="008C17E3"/>
    <w:rsid w:val="00996E62"/>
    <w:rsid w:val="00A31BE6"/>
    <w:rsid w:val="00D478EA"/>
    <w:rsid w:val="00EF5425"/>
    <w:rsid w:val="00F6182C"/>
    <w:rsid w:val="00FA0434"/>
    <w:rsid w:val="07317033"/>
    <w:rsid w:val="10497F5C"/>
    <w:rsid w:val="168F2B2A"/>
    <w:rsid w:val="209549B2"/>
    <w:rsid w:val="22047891"/>
    <w:rsid w:val="2288631C"/>
    <w:rsid w:val="28D33E26"/>
    <w:rsid w:val="29135144"/>
    <w:rsid w:val="2C415F37"/>
    <w:rsid w:val="2E103562"/>
    <w:rsid w:val="31FC688C"/>
    <w:rsid w:val="35A24AE6"/>
    <w:rsid w:val="3F3A2EF7"/>
    <w:rsid w:val="45943339"/>
    <w:rsid w:val="4A973AA3"/>
    <w:rsid w:val="4B665A18"/>
    <w:rsid w:val="4F9C21D0"/>
    <w:rsid w:val="532077B6"/>
    <w:rsid w:val="62B54FAF"/>
    <w:rsid w:val="643031FF"/>
    <w:rsid w:val="6D1D15AD"/>
    <w:rsid w:val="70453BD1"/>
    <w:rsid w:val="71467EC5"/>
    <w:rsid w:val="75E33EDA"/>
    <w:rsid w:val="7788146B"/>
    <w:rsid w:val="79742229"/>
    <w:rsid w:val="7A8F0A4F"/>
    <w:rsid w:val="7D30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4344"/>
      </w:tabs>
      <w:autoSpaceDE w:val="0"/>
      <w:autoSpaceDN w:val="0"/>
      <w:adjustRightInd w:val="0"/>
      <w:spacing w:line="457" w:lineRule="exact"/>
      <w:ind w:firstLine="569" w:firstLineChars="200"/>
      <w:jc w:val="left"/>
    </w:pPr>
    <w:rPr>
      <w:rFonts w:ascii="仿宋_GB2312" w:hAnsi="仿宋_GB2312" w:eastAsia="仿宋_GB2312"/>
      <w:color w:val="000000"/>
      <w:w w:val="102"/>
      <w:kern w:val="0"/>
      <w:sz w:val="28"/>
      <w:szCs w:val="28"/>
      <w:lang w:val="zh-CN"/>
    </w:rPr>
  </w:style>
  <w:style w:type="paragraph" w:styleId="4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First Indent 2"/>
    <w:basedOn w:val="4"/>
    <w:next w:val="1"/>
    <w:autoRedefine/>
    <w:qFormat/>
    <w:uiPriority w:val="0"/>
    <w:pPr>
      <w:ind w:firstLine="420"/>
    </w:pPr>
  </w:style>
  <w:style w:type="paragraph" w:customStyle="1" w:styleId="10">
    <w:name w:val="Default1"/>
    <w:basedOn w:val="11"/>
    <w:next w:val="1"/>
    <w:autoRedefine/>
    <w:qFormat/>
    <w:uiPriority w:val="0"/>
    <w:pPr>
      <w:widowControl w:val="0"/>
      <w:autoSpaceDE w:val="0"/>
      <w:autoSpaceDN w:val="0"/>
      <w:adjustRightInd w:val="0"/>
      <w:spacing w:line="490" w:lineRule="exact"/>
      <w:ind w:firstLine="200" w:firstLineChars="200"/>
    </w:pPr>
    <w:rPr>
      <w:rFonts w:ascii="Times New Roman" w:hAnsi="Times New Roman" w:eastAsia="仿宋_GB2312" w:cs="宋体"/>
      <w:color w:val="000000"/>
      <w:sz w:val="28"/>
      <w:szCs w:val="24"/>
      <w:lang w:val="en-US" w:eastAsia="zh-CN" w:bidi="ar-SA"/>
    </w:rPr>
  </w:style>
  <w:style w:type="paragraph" w:customStyle="1" w:styleId="11">
    <w:name w:val="Normal_14_0"/>
    <w:autoRedefine/>
    <w:qFormat/>
    <w:uiPriority w:val="0"/>
    <w:pPr>
      <w:spacing w:before="120" w:after="240"/>
      <w:jc w:val="both"/>
    </w:pPr>
    <w:rPr>
      <w:rFonts w:ascii="Times New Roman" w:hAnsi="Times New Roman" w:eastAsia="Calibri" w:cs="Times New Roman"/>
      <w:sz w:val="22"/>
      <w:szCs w:val="22"/>
      <w:lang w:val="ru-RU" w:eastAsia="en-US" w:bidi="ar-SA"/>
    </w:rPr>
  </w:style>
  <w:style w:type="paragraph" w:customStyle="1" w:styleId="12">
    <w:name w:val="样式 正文文本缩进 + 行距: 1.5 倍行距"/>
    <w:basedOn w:val="4"/>
    <w:autoRedefine/>
    <w:qFormat/>
    <w:uiPriority w:val="0"/>
    <w:pPr>
      <w:adjustRightInd/>
      <w:spacing w:after="120" w:afterLines="0" w:line="360" w:lineRule="auto"/>
      <w:ind w:left="90" w:leftChars="32" w:firstLine="560" w:firstLineChars="200"/>
      <w:textAlignment w:val="auto"/>
    </w:pPr>
    <w:rPr>
      <w:rFonts w:cs="宋体"/>
      <w:kern w:val="2"/>
      <w:sz w:val="24"/>
    </w:rPr>
  </w:style>
  <w:style w:type="character" w:customStyle="1" w:styleId="13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 宋体 四号 黑色 行距: 1.5 倍行距"/>
    <w:basedOn w:val="1"/>
    <w:autoRedefine/>
    <w:qFormat/>
    <w:uiPriority w:val="0"/>
    <w:pPr>
      <w:spacing w:line="360" w:lineRule="auto"/>
      <w:ind w:firstLine="560" w:firstLineChars="200"/>
      <w:jc w:val="left"/>
    </w:pPr>
    <w:rPr>
      <w:rFonts w:ascii="宋体" w:hAnsi="宋体" w:cs="宋体"/>
      <w:sz w:val="28"/>
      <w:szCs w:val="28"/>
    </w:rPr>
  </w:style>
  <w:style w:type="paragraph" w:customStyle="1" w:styleId="16">
    <w:name w:val="ZH正文"/>
    <w:basedOn w:val="1"/>
    <w:autoRedefine/>
    <w:qFormat/>
    <w:uiPriority w:val="0"/>
    <w:pPr>
      <w:spacing w:line="360" w:lineRule="auto"/>
      <w:ind w:firstLine="200" w:firstLineChars="200"/>
    </w:pPr>
    <w:rPr>
      <w:sz w:val="24"/>
    </w:rPr>
  </w:style>
  <w:style w:type="character" w:customStyle="1" w:styleId="17">
    <w:name w:val="YYC Char"/>
    <w:basedOn w:val="9"/>
    <w:link w:val="18"/>
    <w:autoRedefine/>
    <w:qFormat/>
    <w:uiPriority w:val="0"/>
    <w:rPr>
      <w:rFonts w:ascii="仿宋_GB2312" w:eastAsia="仿宋_GB2312" w:cs="宋体"/>
      <w:color w:val="000000"/>
      <w:sz w:val="28"/>
    </w:rPr>
  </w:style>
  <w:style w:type="paragraph" w:customStyle="1" w:styleId="18">
    <w:name w:val="YYC"/>
    <w:basedOn w:val="1"/>
    <w:link w:val="17"/>
    <w:autoRedefine/>
    <w:qFormat/>
    <w:uiPriority w:val="0"/>
    <w:pPr>
      <w:spacing w:line="490" w:lineRule="exact"/>
      <w:ind w:firstLine="560" w:firstLineChars="200"/>
    </w:pPr>
    <w:rPr>
      <w:rFonts w:ascii="仿宋_GB2312" w:eastAsia="仿宋_GB2312" w:cs="宋体" w:hAnsiTheme="minorHAnsi"/>
      <w:color w:val="000000"/>
      <w:sz w:val="28"/>
      <w:szCs w:val="22"/>
    </w:rPr>
  </w:style>
  <w:style w:type="paragraph" w:customStyle="1" w:styleId="19">
    <w:name w:val="报告书正文2"/>
    <w:basedOn w:val="1"/>
    <w:autoRedefine/>
    <w:qFormat/>
    <w:uiPriority w:val="0"/>
    <w:pPr>
      <w:spacing w:line="460" w:lineRule="exact"/>
      <w:ind w:firstLine="560" w:firstLineChars="200"/>
    </w:pPr>
    <w:rPr>
      <w:rFonts w:ascii="Calibri" w:hAnsi="Calibri" w:eastAsia="仿宋_GB2312"/>
      <w:kern w:val="0"/>
      <w:sz w:val="28"/>
      <w:szCs w:val="20"/>
    </w:rPr>
  </w:style>
  <w:style w:type="paragraph" w:customStyle="1" w:styleId="20">
    <w:name w:val="正文空2"/>
    <w:basedOn w:val="1"/>
    <w:next w:val="1"/>
    <w:autoRedefine/>
    <w:qFormat/>
    <w:uiPriority w:val="0"/>
    <w:pPr>
      <w:tabs>
        <w:tab w:val="left" w:pos="1260"/>
      </w:tabs>
      <w:ind w:firstLine="1044" w:firstLineChars="200"/>
    </w:pPr>
    <w:rPr>
      <w:rFonts w:hint="eastAsia" w:ascii="Times New Roman" w:hAnsi="Times New Roman" w:cs="Times New Roman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1168</Words>
  <Characters>1238</Characters>
  <Lines>5</Lines>
  <Paragraphs>1</Paragraphs>
  <TotalTime>3</TotalTime>
  <ScaleCrop>false</ScaleCrop>
  <LinksUpToDate>false</LinksUpToDate>
  <CharactersWithSpaces>1239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2018-02-05T07:37:00Z</dcterms:created>
  <dc:creator>User</dc:creator>
  <cp:lastModifiedBy>辰辰妈</cp:lastModifiedBy>
  <dcterms:modified xsi:type="dcterms:W3CDTF">2024-08-05T09:13:38Z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8D8E3FD2D07B47F198048E470DFF40C2</vt:lpwstr>
  </property>
</Properties>
</file>