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color w:val="000000"/>
          <w:kern w:val="0"/>
          <w:sz w:val="24"/>
        </w:rPr>
      </w:pPr>
      <w:r>
        <w:rPr>
          <w:rFonts w:hint="eastAsia"/>
          <w:b/>
          <w:color w:val="000000"/>
          <w:kern w:val="0"/>
          <w:sz w:val="24"/>
          <w:lang w:eastAsia="zh-CN"/>
        </w:rPr>
        <w:t>江西泰豪环境技术有限公司年产200套水冷特种空调研发生产厂房建设</w:t>
      </w:r>
      <w:r>
        <w:rPr>
          <w:rFonts w:hint="eastAsia"/>
          <w:b/>
          <w:color w:val="000000"/>
          <w:kern w:val="0"/>
          <w:sz w:val="24"/>
        </w:rPr>
        <w:t>项目</w:t>
      </w:r>
    </w:p>
    <w:p>
      <w:pPr>
        <w:jc w:val="center"/>
        <w:rPr>
          <w:b/>
          <w:color w:val="000000"/>
          <w:kern w:val="0"/>
          <w:sz w:val="24"/>
        </w:rPr>
      </w:pPr>
      <w:r>
        <w:rPr>
          <w:rFonts w:hint="eastAsia"/>
          <w:b/>
          <w:color w:val="000000"/>
          <w:kern w:val="0"/>
          <w:sz w:val="24"/>
        </w:rPr>
        <w:t>职业病危害预评价报告公示</w:t>
      </w:r>
    </w:p>
    <w:tbl>
      <w:tblPr>
        <w:tblStyle w:val="8"/>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340"/>
        <w:gridCol w:w="180"/>
        <w:gridCol w:w="523"/>
        <w:gridCol w:w="2357"/>
        <w:gridCol w:w="388"/>
        <w:gridCol w:w="872"/>
        <w:gridCol w:w="133"/>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b/>
                <w:color w:val="000000"/>
                <w:kern w:val="0"/>
                <w:sz w:val="24"/>
              </w:rPr>
            </w:pPr>
            <w:r>
              <w:rPr>
                <w:rFonts w:hint="eastAsia"/>
                <w:b/>
                <w:color w:val="000000"/>
                <w:kern w:val="0"/>
                <w:sz w:val="24"/>
              </w:rPr>
              <w:t>项目名称</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rFonts w:ascii="宋体" w:hAnsi="宋体"/>
                <w:sz w:val="24"/>
              </w:rPr>
            </w:pPr>
            <w:r>
              <w:rPr>
                <w:rFonts w:hint="eastAsia" w:ascii="宋体" w:hAnsi="宋体"/>
                <w:sz w:val="24"/>
                <w:lang w:eastAsia="zh-CN"/>
              </w:rPr>
              <w:t>江西泰豪环境技术有限公司年产200套水冷特种空调研发生产厂房建设</w:t>
            </w:r>
            <w:r>
              <w:rPr>
                <w:rFonts w:hint="eastAsia" w:ascii="宋体" w:hAnsi="宋体"/>
                <w:sz w:val="24"/>
              </w:rPr>
              <w:t>项目职业病危害预评价报告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b/>
                <w:color w:val="000000"/>
                <w:kern w:val="0"/>
                <w:sz w:val="24"/>
              </w:rPr>
            </w:pPr>
            <w:r>
              <w:rPr>
                <w:rFonts w:hint="eastAsia"/>
                <w:b/>
                <w:color w:val="000000"/>
                <w:kern w:val="0"/>
                <w:sz w:val="24"/>
              </w:rPr>
              <w:t>报告书编号</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left"/>
              <w:textAlignment w:val="auto"/>
              <w:rPr>
                <w:rFonts w:hint="default" w:ascii="宋体" w:hAnsi="宋体" w:eastAsia="宋体"/>
                <w:sz w:val="24"/>
                <w:lang w:val="en-US" w:eastAsia="zh-CN"/>
              </w:rPr>
            </w:pPr>
            <w:r>
              <w:rPr>
                <w:rFonts w:hint="eastAsia" w:ascii="宋体" w:hAnsi="宋体"/>
                <w:sz w:val="24"/>
              </w:rPr>
              <w:t>ZPYKJ</w:t>
            </w:r>
            <w:r>
              <w:rPr>
                <w:rFonts w:hint="eastAsia" w:ascii="宋体" w:hAnsi="宋体"/>
                <w:sz w:val="24"/>
                <w:lang w:val="en-US" w:eastAsia="zh-CN"/>
              </w:rPr>
              <w:t>23-043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b/>
                <w:color w:val="000000"/>
                <w:kern w:val="0"/>
                <w:sz w:val="24"/>
              </w:rPr>
            </w:pPr>
            <w:r>
              <w:rPr>
                <w:rFonts w:hint="eastAsia"/>
                <w:b/>
                <w:color w:val="000000"/>
                <w:kern w:val="0"/>
                <w:sz w:val="24"/>
              </w:rPr>
              <w:t>建设单位</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left"/>
              <w:textAlignment w:val="auto"/>
              <w:rPr>
                <w:rFonts w:hint="eastAsia" w:ascii="宋体" w:hAnsi="宋体" w:eastAsia="宋体"/>
                <w:sz w:val="24"/>
                <w:lang w:eastAsia="zh-CN"/>
              </w:rPr>
            </w:pPr>
            <w:r>
              <w:rPr>
                <w:rFonts w:hint="eastAsia" w:ascii="宋体" w:hAnsi="宋体"/>
                <w:sz w:val="24"/>
                <w:lang w:eastAsia="zh-CN"/>
              </w:rPr>
              <w:t>江西泰豪环境技术有限公司</w:t>
            </w:r>
          </w:p>
        </w:tc>
        <w:tc>
          <w:tcPr>
            <w:tcW w:w="70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left"/>
              <w:textAlignment w:val="auto"/>
              <w:rPr>
                <w:rFonts w:ascii="宋体" w:hAnsi="宋体"/>
                <w:sz w:val="24"/>
              </w:rPr>
            </w:pPr>
            <w:r>
              <w:rPr>
                <w:rFonts w:hint="eastAsia" w:ascii="宋体" w:hAnsi="宋体"/>
                <w:sz w:val="24"/>
              </w:rPr>
              <w:t>地理位置</w:t>
            </w:r>
          </w:p>
        </w:tc>
        <w:tc>
          <w:tcPr>
            <w:tcW w:w="27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left"/>
              <w:textAlignment w:val="auto"/>
              <w:rPr>
                <w:rFonts w:ascii="宋体" w:hAnsi="宋体"/>
                <w:sz w:val="24"/>
              </w:rPr>
            </w:pPr>
            <w:r>
              <w:rPr>
                <w:rFonts w:hint="eastAsia" w:ascii="宋体" w:hAnsi="宋体" w:eastAsia="宋体" w:cs="Times New Roman"/>
                <w:sz w:val="24"/>
                <w:lang w:eastAsia="zh-CN"/>
              </w:rPr>
              <w:t>江西省南昌市临空经济区横山二路1133号（康富新能源科技有限公司3#厂房东侧部分）</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left"/>
              <w:textAlignment w:val="auto"/>
              <w:rPr>
                <w:rFonts w:ascii="宋体" w:hAnsi="宋体"/>
                <w:sz w:val="24"/>
              </w:rPr>
            </w:pPr>
            <w:r>
              <w:rPr>
                <w:rFonts w:hint="eastAsia" w:ascii="宋体" w:hAnsi="宋体"/>
                <w:sz w:val="24"/>
              </w:rPr>
              <w:t>联系人</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left"/>
              <w:textAlignment w:val="auto"/>
              <w:rPr>
                <w:rFonts w:hint="eastAsia" w:ascii="宋体" w:hAnsi="宋体" w:eastAsia="宋体"/>
                <w:sz w:val="24"/>
                <w:lang w:eastAsia="zh-CN"/>
              </w:rPr>
            </w:pPr>
            <w:r>
              <w:rPr>
                <w:rFonts w:hint="eastAsia" w:ascii="宋体" w:hAnsi="宋体"/>
                <w:sz w:val="24"/>
                <w:lang w:eastAsia="zh-CN"/>
              </w:rPr>
              <w:t>邓晖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color w:val="000000"/>
                <w:kern w:val="0"/>
                <w:sz w:val="24"/>
              </w:rPr>
            </w:pPr>
            <w:r>
              <w:rPr>
                <w:rFonts w:hint="eastAsia"/>
                <w:b/>
                <w:kern w:val="0"/>
                <w:sz w:val="24"/>
              </w:rPr>
              <w:t>项目简介</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0"/>
              </w:tabs>
              <w:kinsoku/>
              <w:wordWrap/>
              <w:overflowPunct/>
              <w:topLinePunct w:val="0"/>
              <w:autoSpaceDE/>
              <w:autoSpaceDN/>
              <w:bidi w:val="0"/>
              <w:adjustRightInd w:val="0"/>
              <w:snapToGrid w:val="0"/>
              <w:spacing w:line="380" w:lineRule="exact"/>
              <w:ind w:firstLine="480" w:firstLineChars="200"/>
              <w:textAlignment w:val="auto"/>
              <w:rPr>
                <w:rFonts w:ascii="宋体" w:hAnsi="宋体"/>
                <w:sz w:val="24"/>
              </w:rPr>
            </w:pPr>
            <w:r>
              <w:rPr>
                <w:rFonts w:hint="eastAsia" w:ascii="宋体" w:hAnsi="宋体" w:eastAsia="宋体" w:cs="Times New Roman"/>
                <w:kern w:val="2"/>
                <w:sz w:val="24"/>
                <w:szCs w:val="24"/>
                <w:lang w:val="zh-TW" w:eastAsia="zh-CN" w:bidi="ar-SA"/>
              </w:rPr>
              <w:t>江西泰豪环境技术有限公司成立于2</w:t>
            </w:r>
            <w:r>
              <w:rPr>
                <w:rFonts w:hint="default" w:ascii="宋体" w:hAnsi="宋体" w:eastAsia="宋体" w:cs="Times New Roman"/>
                <w:kern w:val="2"/>
                <w:sz w:val="24"/>
                <w:szCs w:val="24"/>
                <w:lang w:val="zh-TW" w:eastAsia="zh-CN" w:bidi="ar-SA"/>
              </w:rPr>
              <w:t>0</w:t>
            </w:r>
            <w:r>
              <w:rPr>
                <w:rFonts w:hint="eastAsia" w:ascii="宋体" w:hAnsi="宋体" w:eastAsia="宋体" w:cs="Times New Roman"/>
                <w:kern w:val="2"/>
                <w:sz w:val="24"/>
                <w:szCs w:val="24"/>
                <w:lang w:val="zh-TW" w:eastAsia="zh-CN" w:bidi="ar-SA"/>
              </w:rPr>
              <w:t>16年1月25日，企业法人代表</w:t>
            </w:r>
            <w:r>
              <w:rPr>
                <w:rFonts w:hint="default" w:ascii="宋体" w:hAnsi="宋体" w:eastAsia="宋体" w:cs="Times New Roman"/>
                <w:kern w:val="2"/>
                <w:sz w:val="24"/>
                <w:szCs w:val="24"/>
                <w:lang w:val="zh-TW" w:eastAsia="zh-CN" w:bidi="ar-SA"/>
              </w:rPr>
              <w:fldChar w:fldCharType="begin"/>
            </w:r>
            <w:r>
              <w:rPr>
                <w:rFonts w:hint="default" w:ascii="宋体" w:hAnsi="宋体" w:eastAsia="宋体" w:cs="Times New Roman"/>
                <w:kern w:val="2"/>
                <w:sz w:val="24"/>
                <w:szCs w:val="24"/>
                <w:lang w:val="zh-TW" w:eastAsia="zh-CN" w:bidi="ar-SA"/>
              </w:rPr>
              <w:instrText xml:space="preserve"> HYPERLINK "https://shuidi.cn/owner_resume?base=bmFtZT3pmYjmtbfmlowmZGlnZXN0PTBmYjg5MjMzODViZmRjODlkZDkwN2ZjOGYxZWIwNzM0JnBvc2l0aW9uPeazleS6ug%3D%3D&amp;clickLogParamsPosition=%E6%80%BB%E8%A7%88%E5%8C%BA-%E4%B8%8B%E8%BD%BD%E7%AE%80%E5%8E%86" \o "陈海斌" </w:instrText>
            </w:r>
            <w:r>
              <w:rPr>
                <w:rFonts w:hint="default" w:ascii="宋体" w:hAnsi="宋体" w:eastAsia="宋体" w:cs="Times New Roman"/>
                <w:kern w:val="2"/>
                <w:sz w:val="24"/>
                <w:szCs w:val="24"/>
                <w:lang w:val="zh-TW" w:eastAsia="zh-CN" w:bidi="ar-SA"/>
              </w:rPr>
              <w:fldChar w:fldCharType="separate"/>
            </w:r>
            <w:r>
              <w:rPr>
                <w:rFonts w:hint="eastAsia" w:ascii="宋体" w:hAnsi="宋体" w:eastAsia="宋体" w:cs="Times New Roman"/>
                <w:kern w:val="2"/>
                <w:sz w:val="24"/>
                <w:szCs w:val="24"/>
                <w:lang w:val="zh-TW" w:eastAsia="zh-CN" w:bidi="ar-SA"/>
              </w:rPr>
              <w:t>陈海斌</w:t>
            </w:r>
            <w:r>
              <w:rPr>
                <w:rFonts w:hint="eastAsia" w:ascii="宋体" w:hAnsi="宋体" w:eastAsia="宋体" w:cs="Times New Roman"/>
                <w:kern w:val="2"/>
                <w:sz w:val="24"/>
                <w:szCs w:val="24"/>
                <w:lang w:val="zh-TW" w:eastAsia="zh-CN" w:bidi="ar-SA"/>
              </w:rPr>
              <w:fldChar w:fldCharType="end"/>
            </w:r>
            <w:r>
              <w:rPr>
                <w:rFonts w:hint="eastAsia" w:ascii="宋体" w:hAnsi="宋体" w:eastAsia="宋体" w:cs="Times New Roman"/>
                <w:kern w:val="2"/>
                <w:sz w:val="24"/>
                <w:szCs w:val="24"/>
                <w:lang w:val="zh-TW" w:eastAsia="zh-CN" w:bidi="ar-SA"/>
              </w:rPr>
              <w:t>，为有限责任公司，经营范围包括：许可项目：特种设备制造；一般项目：技术服务、技术开发、技术咨询、技术交流、技术转让、技术推广，制冷、空调设备制造，制冷、空调设备销售，风机、风扇制造，风机、风扇销售等。企业根据发展规划，拟在江西省南昌市临空经济区横山二路1133号3号楼（租赁康富新能源科技有限公司3#厂房东侧部分，占地面积约4845㎡）建设年产200套水冷特种空调研发生产厂房建设项目，可形成年产200套水冷冷水机组、60套一体化除湿机、800套冷暖风机的生产能力。项目经南昌经济技术开发区经济贸易发展局备案（统一项目代码：2212-360199-04-01-985184）</w:t>
            </w:r>
            <w:r>
              <w:rPr>
                <w:rFonts w:hint="default" w:ascii="宋体" w:hAnsi="宋体" w:eastAsia="宋体" w:cs="Times New Roman"/>
                <w:kern w:val="2"/>
                <w:sz w:val="24"/>
                <w:szCs w:val="24"/>
                <w:lang w:val="zh-TW"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b/>
                <w:color w:val="000000"/>
                <w:kern w:val="0"/>
                <w:sz w:val="24"/>
              </w:rPr>
            </w:pPr>
            <w:r>
              <w:rPr>
                <w:rFonts w:hint="eastAsia"/>
                <w:b/>
                <w:kern w:val="0"/>
                <w:sz w:val="24"/>
              </w:rPr>
              <w:t>现场调查人员</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sz w:val="24"/>
                <w:lang w:eastAsia="zh-CN"/>
              </w:rPr>
            </w:pPr>
            <w:r>
              <w:rPr>
                <w:rFonts w:hint="eastAsia" w:ascii="宋体" w:hAnsi="宋体"/>
                <w:sz w:val="24"/>
              </w:rPr>
              <w:t>周剑鸣</w:t>
            </w:r>
            <w:r>
              <w:rPr>
                <w:rFonts w:hint="eastAsia" w:ascii="宋体" w:hAnsi="宋体"/>
                <w:sz w:val="24"/>
                <w:lang w:eastAsia="zh-CN"/>
              </w:rPr>
              <w:t>、杨烨</w:t>
            </w:r>
          </w:p>
        </w:tc>
        <w:tc>
          <w:tcPr>
            <w:tcW w:w="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b/>
                <w:color w:val="000000"/>
                <w:kern w:val="0"/>
                <w:sz w:val="24"/>
              </w:rPr>
            </w:pPr>
            <w:r>
              <w:rPr>
                <w:rFonts w:hint="eastAsia"/>
                <w:b/>
                <w:color w:val="000000"/>
                <w:kern w:val="0"/>
                <w:sz w:val="24"/>
              </w:rPr>
              <w:t>时间</w:t>
            </w:r>
          </w:p>
        </w:tc>
        <w:tc>
          <w:tcPr>
            <w:tcW w:w="23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textAlignment w:val="auto"/>
              <w:rPr>
                <w:rFonts w:ascii="宋体" w:hAnsi="宋体"/>
                <w:sz w:val="24"/>
              </w:rPr>
            </w:pPr>
            <w:r>
              <w:rPr>
                <w:rFonts w:hint="eastAsia" w:ascii="宋体" w:hAnsi="宋体"/>
                <w:sz w:val="24"/>
              </w:rPr>
              <w:t>20</w:t>
            </w:r>
            <w:r>
              <w:rPr>
                <w:rFonts w:hint="eastAsia" w:ascii="宋体" w:hAnsi="宋体"/>
                <w:sz w:val="24"/>
                <w:lang w:val="en-US" w:eastAsia="zh-CN"/>
              </w:rPr>
              <w:t>23</w:t>
            </w:r>
            <w:r>
              <w:rPr>
                <w:rFonts w:hint="eastAsia" w:ascii="宋体" w:hAnsi="宋体"/>
                <w:sz w:val="24"/>
              </w:rPr>
              <w:t>年</w:t>
            </w:r>
            <w:r>
              <w:rPr>
                <w:rFonts w:hint="eastAsia" w:ascii="宋体" w:hAnsi="宋体"/>
                <w:sz w:val="24"/>
                <w:highlight w:val="none"/>
                <w:lang w:val="en-US" w:eastAsia="zh-CN"/>
              </w:rPr>
              <w:t>7</w:t>
            </w:r>
            <w:r>
              <w:rPr>
                <w:rFonts w:hint="eastAsia" w:ascii="宋体" w:hAnsi="宋体"/>
                <w:sz w:val="24"/>
                <w:highlight w:val="none"/>
              </w:rPr>
              <w:t>月</w:t>
            </w:r>
            <w:r>
              <w:rPr>
                <w:rFonts w:hint="eastAsia" w:ascii="宋体" w:hAnsi="宋体"/>
                <w:sz w:val="24"/>
                <w:highlight w:val="none"/>
                <w:lang w:val="en-US" w:eastAsia="zh-CN"/>
              </w:rPr>
              <w:t>12</w:t>
            </w:r>
            <w:r>
              <w:rPr>
                <w:rFonts w:hint="eastAsia" w:ascii="宋体" w:hAnsi="宋体"/>
                <w:sz w:val="24"/>
              </w:rPr>
              <w:t>日</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b/>
                <w:color w:val="000000"/>
                <w:kern w:val="0"/>
                <w:sz w:val="24"/>
              </w:rPr>
            </w:pPr>
            <w:r>
              <w:rPr>
                <w:rFonts w:hint="eastAsia"/>
                <w:b/>
                <w:color w:val="000000"/>
                <w:kern w:val="0"/>
                <w:sz w:val="24"/>
              </w:rPr>
              <w:t>建设单位陪同人</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sz w:val="24"/>
                <w:lang w:eastAsia="zh-CN"/>
              </w:rPr>
            </w:pPr>
            <w:r>
              <w:rPr>
                <w:rFonts w:hint="eastAsia" w:ascii="宋体" w:hAnsi="宋体"/>
                <w:sz w:val="24"/>
                <w:lang w:eastAsia="zh-CN"/>
              </w:rPr>
              <w:t>邓晖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b/>
                <w:kern w:val="0"/>
                <w:sz w:val="24"/>
              </w:rPr>
            </w:pPr>
            <w:r>
              <w:rPr>
                <w:rFonts w:hint="eastAsia"/>
                <w:b/>
                <w:color w:val="333333"/>
                <w:kern w:val="0"/>
                <w:sz w:val="24"/>
              </w:rPr>
              <w:t>现场</w:t>
            </w:r>
            <w:r>
              <w:rPr>
                <w:rFonts w:hint="eastAsia"/>
                <w:b/>
                <w:kern w:val="0"/>
                <w:sz w:val="24"/>
              </w:rPr>
              <w:t>采样、检测人员</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textAlignment w:val="auto"/>
              <w:rPr>
                <w:rFonts w:ascii="宋体" w:hAnsi="宋体"/>
                <w:sz w:val="24"/>
              </w:rPr>
            </w:pPr>
            <w:r>
              <w:rPr>
                <w:rFonts w:hint="eastAsia" w:ascii="宋体" w:hAnsi="宋体"/>
                <w:sz w:val="24"/>
              </w:rPr>
              <w:t>/</w:t>
            </w:r>
          </w:p>
        </w:tc>
        <w:tc>
          <w:tcPr>
            <w:tcW w:w="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b/>
                <w:color w:val="000000"/>
                <w:kern w:val="0"/>
                <w:sz w:val="24"/>
              </w:rPr>
            </w:pPr>
            <w:r>
              <w:rPr>
                <w:rFonts w:hint="eastAsia"/>
                <w:b/>
                <w:color w:val="000000"/>
                <w:kern w:val="0"/>
                <w:sz w:val="24"/>
              </w:rPr>
              <w:t>时间</w:t>
            </w:r>
          </w:p>
        </w:tc>
        <w:tc>
          <w:tcPr>
            <w:tcW w:w="23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textAlignment w:val="auto"/>
              <w:rPr>
                <w:rFonts w:ascii="宋体" w:hAnsi="宋体"/>
                <w:sz w:val="24"/>
              </w:rPr>
            </w:pPr>
            <w:r>
              <w:rPr>
                <w:rFonts w:hint="eastAsia" w:ascii="宋体" w:hAnsi="宋体"/>
                <w:sz w:val="24"/>
              </w:rPr>
              <w:t>/</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b/>
                <w:color w:val="000000"/>
                <w:kern w:val="0"/>
                <w:sz w:val="24"/>
              </w:rPr>
            </w:pPr>
            <w:r>
              <w:rPr>
                <w:rFonts w:hint="eastAsia"/>
                <w:b/>
                <w:color w:val="000000"/>
                <w:kern w:val="0"/>
                <w:sz w:val="24"/>
              </w:rPr>
              <w:t>建设单位陪同人</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textAlignment w:val="auto"/>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b/>
                <w:kern w:val="0"/>
                <w:sz w:val="24"/>
              </w:rPr>
            </w:pPr>
            <w:r>
              <w:rPr>
                <w:rFonts w:hint="eastAsia"/>
                <w:b/>
                <w:kern w:val="0"/>
                <w:sz w:val="24"/>
              </w:rPr>
              <w:t>建设项目存在的职业病危害因素及检测结果</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val="0"/>
              <w:snapToGrid w:val="0"/>
              <w:spacing w:line="380" w:lineRule="exact"/>
              <w:ind w:firstLine="480"/>
              <w:textAlignment w:val="auto"/>
              <w:rPr>
                <w:rFonts w:ascii="Times New Roman" w:hAnsi="Times New Roman"/>
                <w:bCs/>
                <w:kern w:val="28"/>
                <w:szCs w:val="28"/>
              </w:rPr>
            </w:pPr>
            <w:r>
              <w:rPr>
                <w:rFonts w:hint="eastAsia" w:ascii="宋体" w:hAnsi="宋体" w:eastAsia="宋体" w:cs="Times New Roman"/>
                <w:kern w:val="2"/>
                <w:sz w:val="24"/>
                <w:szCs w:val="24"/>
                <w:lang w:val="en-US" w:eastAsia="zh-CN"/>
              </w:rPr>
              <w:t>拟建项目建成后运行过程中可能产生或存在的主要职业病危害因素有：</w:t>
            </w:r>
            <w:r>
              <w:rPr>
                <w:rFonts w:hint="eastAsia" w:ascii="宋体" w:hAnsi="宋体" w:eastAsia="宋体" w:cs="Times New Roman"/>
                <w:kern w:val="2"/>
                <w:sz w:val="24"/>
                <w:szCs w:val="24"/>
                <w:lang w:eastAsia="zh-CN"/>
              </w:rPr>
              <w:t>电焊烟尘、锰及其化合物、氮氧化物、臭氧、紫外辐射、噪声</w:t>
            </w:r>
            <w:r>
              <w:rPr>
                <w:rFonts w:hint="eastAsia" w:ascii="宋体" w:hAnsi="宋体" w:eastAsia="宋体" w:cs="Times New Roman"/>
                <w:kern w:val="2"/>
                <w:sz w:val="24"/>
                <w:szCs w:val="24"/>
                <w:lang w:val="en-US" w:eastAsia="zh-CN"/>
              </w:rPr>
              <w:t>。根据类比分析及经验法可知，各岗位接触的职业病危害因素危害程度基本可以得到有效控制。本项目</w:t>
            </w:r>
            <w:r>
              <w:rPr>
                <w:rFonts w:hint="default" w:ascii="宋体" w:hAnsi="宋体" w:eastAsia="宋体" w:cs="Times New Roman"/>
                <w:kern w:val="2"/>
                <w:sz w:val="24"/>
                <w:szCs w:val="24"/>
                <w:lang w:val="en-US" w:eastAsia="zh-CN"/>
              </w:rPr>
              <w:t>将</w:t>
            </w:r>
            <w:r>
              <w:rPr>
                <w:rFonts w:hint="eastAsia" w:ascii="宋体" w:hAnsi="宋体" w:eastAsia="宋体" w:cs="Times New Roman"/>
                <w:kern w:val="2"/>
                <w:sz w:val="24"/>
                <w:szCs w:val="24"/>
                <w:lang w:val="en-US" w:eastAsia="zh-CN"/>
              </w:rPr>
              <w:t>焊工焊接</w:t>
            </w:r>
            <w:r>
              <w:rPr>
                <w:rFonts w:hint="default" w:ascii="宋体" w:hAnsi="宋体" w:eastAsia="宋体" w:cs="Times New Roman"/>
                <w:kern w:val="2"/>
                <w:sz w:val="24"/>
                <w:szCs w:val="24"/>
                <w:lang w:val="en-US" w:eastAsia="zh-CN"/>
              </w:rPr>
              <w:t>作业确定为职业病危害关键控制点</w:t>
            </w:r>
            <w:r>
              <w:rPr>
                <w:rFonts w:hint="eastAsia" w:ascii="宋体" w:hAnsi="宋体" w:eastAsia="宋体" w:cs="Times New Roman"/>
                <w:kern w:val="2"/>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b/>
                <w:kern w:val="0"/>
                <w:sz w:val="24"/>
              </w:rPr>
            </w:pPr>
            <w:r>
              <w:rPr>
                <w:rFonts w:hint="eastAsia"/>
                <w:b/>
                <w:kern w:val="0"/>
                <w:sz w:val="24"/>
              </w:rPr>
              <w:t>评价结论及建议</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val="0"/>
              <w:snapToGrid w:val="0"/>
              <w:spacing w:line="380" w:lineRule="exact"/>
              <w:ind w:firstLine="480"/>
              <w:textAlignment w:val="auto"/>
              <w:rPr>
                <w:rFonts w:ascii="宋体" w:hAnsi="宋体" w:eastAsia="宋体"/>
                <w:kern w:val="2"/>
                <w:sz w:val="24"/>
                <w:szCs w:val="24"/>
              </w:rPr>
            </w:pPr>
            <w:r>
              <w:rPr>
                <w:rFonts w:hint="eastAsia" w:ascii="宋体" w:hAnsi="宋体" w:eastAsia="宋体"/>
                <w:kern w:val="2"/>
                <w:sz w:val="24"/>
                <w:szCs w:val="24"/>
              </w:rPr>
              <w:t>该</w:t>
            </w:r>
            <w:r>
              <w:rPr>
                <w:rFonts w:hint="eastAsia" w:ascii="宋体" w:hAnsi="宋体" w:eastAsia="宋体" w:cs="Times New Roman"/>
                <w:kern w:val="2"/>
                <w:sz w:val="24"/>
                <w:szCs w:val="24"/>
                <w:lang w:val="en-US" w:eastAsia="zh-CN" w:bidi="ar-SA"/>
              </w:rPr>
              <w:t>拟建项目属于“C346  烘炉、风机、包装等设备</w:t>
            </w:r>
            <w:r>
              <w:rPr>
                <w:rFonts w:hint="default" w:ascii="宋体" w:hAnsi="宋体" w:eastAsia="宋体" w:cs="Times New Roman"/>
                <w:kern w:val="2"/>
                <w:sz w:val="24"/>
                <w:szCs w:val="24"/>
                <w:lang w:val="en-US" w:eastAsia="zh-CN" w:bidi="ar-SA"/>
              </w:rPr>
              <w:t>制造</w:t>
            </w:r>
            <w:r>
              <w:rPr>
                <w:rFonts w:hint="eastAsia" w:ascii="宋体" w:hAnsi="宋体" w:eastAsia="宋体" w:cs="Times New Roman"/>
                <w:kern w:val="2"/>
                <w:sz w:val="24"/>
                <w:szCs w:val="24"/>
                <w:lang w:val="en-US" w:eastAsia="zh-CN" w:bidi="ar-SA"/>
              </w:rPr>
              <w:t>”，属“职业病危害严重”的项目。通过工程分析、风险分析及对拟建项目职业病危害因素的综合分析与评价，确定该拟建项目在采取了本报告所提防护措施后，各主要接触职业病危害作业岗位的职业病危害因素预期浓度（强度）范围和接触水平能满足国家和地方对职业病防治方面法律、法规、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b/>
                <w:kern w:val="0"/>
                <w:sz w:val="24"/>
              </w:rPr>
            </w:pPr>
            <w:r>
              <w:rPr>
                <w:rFonts w:hint="eastAsia"/>
                <w:b/>
                <w:kern w:val="0"/>
                <w:sz w:val="24"/>
              </w:rPr>
              <w:t>技术审查专家组</w:t>
            </w:r>
          </w:p>
          <w:p>
            <w:pPr>
              <w:keepNext w:val="0"/>
              <w:keepLines w:val="0"/>
              <w:pageBreakBefore w:val="0"/>
              <w:kinsoku/>
              <w:wordWrap/>
              <w:overflowPunct/>
              <w:topLinePunct w:val="0"/>
              <w:autoSpaceDE/>
              <w:autoSpaceDN/>
              <w:bidi w:val="0"/>
              <w:spacing w:line="380" w:lineRule="exact"/>
              <w:jc w:val="center"/>
              <w:textAlignment w:val="auto"/>
              <w:rPr>
                <w:b/>
                <w:kern w:val="0"/>
                <w:sz w:val="24"/>
              </w:rPr>
            </w:pPr>
            <w:r>
              <w:rPr>
                <w:rFonts w:hint="eastAsia"/>
                <w:b/>
                <w:kern w:val="0"/>
                <w:sz w:val="24"/>
              </w:rPr>
              <w:t>评审意见</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textAlignment w:val="auto"/>
              <w:rPr>
                <w:color w:val="000000"/>
                <w:kern w:val="0"/>
                <w:sz w:val="24"/>
              </w:rPr>
            </w:pPr>
            <w:r>
              <w:rPr>
                <w:rFonts w:hint="eastAsia" w:ascii="宋体" w:hAnsi="宋体"/>
                <w:sz w:val="24"/>
              </w:rPr>
              <w:t>对存在问题修改完善后经专家组确认后，建议《评价报告》通过评审。</w:t>
            </w:r>
          </w:p>
        </w:tc>
      </w:tr>
    </w:tbl>
    <w:p>
      <w:pPr>
        <w:rPr>
          <w:rFonts w:hint="default" w:eastAsia="宋体"/>
          <w:lang w:val="en-US" w:eastAsia="zh-CN"/>
        </w:rPr>
      </w:pPr>
      <w:r>
        <w:rPr>
          <w:rFonts w:hint="eastAsia"/>
          <w:lang w:val="en-US" w:eastAsia="zh-CN"/>
        </w:rPr>
        <w:t>23</w:t>
      </w:r>
      <w:bookmarkStart w:id="0" w:name="_GoBack"/>
      <w:r>
        <w:rPr>
          <w:rFonts w:hint="eastAsia"/>
          <w:highlight w:val="none"/>
          <w:lang w:val="en-US" w:eastAsia="zh-CN"/>
        </w:rPr>
        <w:t>.9</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0NzMzZjQ3ZDg5ZjE0ZDUwY2JkMzkyYjQ1NTM2MDkifQ=="/>
  </w:docVars>
  <w:rsids>
    <w:rsidRoot w:val="003B3E4B"/>
    <w:rsid w:val="000C0C54"/>
    <w:rsid w:val="001B4C6E"/>
    <w:rsid w:val="002137CE"/>
    <w:rsid w:val="00267723"/>
    <w:rsid w:val="002D6359"/>
    <w:rsid w:val="0036720B"/>
    <w:rsid w:val="003B3E4B"/>
    <w:rsid w:val="003C6F2B"/>
    <w:rsid w:val="00481067"/>
    <w:rsid w:val="004B1BB3"/>
    <w:rsid w:val="006324CB"/>
    <w:rsid w:val="00785F19"/>
    <w:rsid w:val="007E0A4D"/>
    <w:rsid w:val="00804B0A"/>
    <w:rsid w:val="008C17E3"/>
    <w:rsid w:val="008E04ED"/>
    <w:rsid w:val="00931E49"/>
    <w:rsid w:val="00A31BE6"/>
    <w:rsid w:val="00D95001"/>
    <w:rsid w:val="00E74D08"/>
    <w:rsid w:val="00F6182C"/>
    <w:rsid w:val="07317033"/>
    <w:rsid w:val="07DC3E9A"/>
    <w:rsid w:val="10497F5C"/>
    <w:rsid w:val="209549B2"/>
    <w:rsid w:val="22047891"/>
    <w:rsid w:val="2288631C"/>
    <w:rsid w:val="29135144"/>
    <w:rsid w:val="2A454DC8"/>
    <w:rsid w:val="2B297E6C"/>
    <w:rsid w:val="2C415F37"/>
    <w:rsid w:val="2E103562"/>
    <w:rsid w:val="45E12AAB"/>
    <w:rsid w:val="4A973AA3"/>
    <w:rsid w:val="4B665A18"/>
    <w:rsid w:val="55AF53C9"/>
    <w:rsid w:val="61F666AD"/>
    <w:rsid w:val="62646571"/>
    <w:rsid w:val="643031FF"/>
    <w:rsid w:val="65641D69"/>
    <w:rsid w:val="6D1D15AD"/>
    <w:rsid w:val="6F6B24F7"/>
    <w:rsid w:val="73FC784B"/>
    <w:rsid w:val="75936216"/>
    <w:rsid w:val="75E33EDA"/>
    <w:rsid w:val="7700476F"/>
    <w:rsid w:val="77881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basedOn w:val="3"/>
    <w:next w:val="1"/>
    <w:autoRedefine/>
    <w:qFormat/>
    <w:uiPriority w:val="0"/>
    <w:pPr>
      <w:widowControl w:val="0"/>
      <w:autoSpaceDE w:val="0"/>
      <w:autoSpaceDN w:val="0"/>
      <w:adjustRightInd w:val="0"/>
    </w:pPr>
    <w:rPr>
      <w:rFonts w:ascii="黑体" w:eastAsia="黑体" w:cs="黑体"/>
      <w:color w:val="000000"/>
      <w:sz w:val="24"/>
      <w:szCs w:val="24"/>
      <w:lang w:val="en-US" w:eastAsia="zh-CN" w:bidi="ar-SA"/>
    </w:rPr>
  </w:style>
  <w:style w:type="paragraph" w:customStyle="1" w:styleId="3">
    <w:name w:val="批注文字1"/>
    <w:autoRedefine/>
    <w:qFormat/>
    <w:uiPriority w:val="0"/>
    <w:pPr>
      <w:widowControl w:val="0"/>
    </w:pPr>
    <w:rPr>
      <w:rFonts w:ascii="Times New Roman" w:hAnsi="Times New Roman" w:eastAsia="宋体" w:cs="Times New Roman"/>
      <w:color w:val="000000"/>
      <w:kern w:val="2"/>
      <w:sz w:val="21"/>
      <w:szCs w:val="24"/>
      <w:lang w:val="en-US" w:eastAsia="zh-CN" w:bidi="ar-SA"/>
    </w:rPr>
  </w:style>
  <w:style w:type="paragraph" w:styleId="4">
    <w:name w:val="annotation text"/>
    <w:basedOn w:val="1"/>
    <w:autoRedefine/>
    <w:qFormat/>
    <w:uiPriority w:val="0"/>
    <w:pPr>
      <w:jc w:val="left"/>
    </w:pPr>
    <w:rPr>
      <w:kern w:val="0"/>
      <w:sz w:val="20"/>
    </w:rPr>
  </w:style>
  <w:style w:type="paragraph" w:styleId="5">
    <w:name w:val="Body Text"/>
    <w:basedOn w:val="1"/>
    <w:autoRedefine/>
    <w:qFormat/>
    <w:uiPriority w:val="0"/>
    <w:pPr>
      <w:tabs>
        <w:tab w:val="left" w:pos="4344"/>
      </w:tabs>
      <w:autoSpaceDE w:val="0"/>
      <w:autoSpaceDN w:val="0"/>
      <w:adjustRightInd w:val="0"/>
      <w:spacing w:line="457" w:lineRule="exact"/>
      <w:ind w:firstLine="569" w:firstLineChars="200"/>
      <w:jc w:val="left"/>
    </w:pPr>
    <w:rPr>
      <w:rFonts w:ascii="仿宋_GB2312" w:hAnsi="仿宋_GB2312" w:eastAsia="仿宋_GB2312"/>
      <w:color w:val="000000"/>
      <w:w w:val="102"/>
      <w:kern w:val="0"/>
      <w:sz w:val="28"/>
      <w:szCs w:val="28"/>
      <w:lang w:val="zh-CN"/>
    </w:rPr>
  </w:style>
  <w:style w:type="paragraph" w:styleId="6">
    <w:name w:val="footer"/>
    <w:basedOn w:val="1"/>
    <w:link w:val="11"/>
    <w:autoRedefine/>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0"/>
    <w:autoRedefine/>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10">
    <w:name w:val="页眉 Char"/>
    <w:basedOn w:val="9"/>
    <w:link w:val="7"/>
    <w:semiHidden/>
    <w:qFormat/>
    <w:uiPriority w:val="99"/>
    <w:rPr>
      <w:sz w:val="18"/>
      <w:szCs w:val="18"/>
    </w:rPr>
  </w:style>
  <w:style w:type="character" w:customStyle="1" w:styleId="11">
    <w:name w:val="页脚 Char"/>
    <w:basedOn w:val="9"/>
    <w:link w:val="6"/>
    <w:semiHidden/>
    <w:qFormat/>
    <w:uiPriority w:val="99"/>
    <w:rPr>
      <w:sz w:val="18"/>
      <w:szCs w:val="18"/>
    </w:rPr>
  </w:style>
  <w:style w:type="paragraph" w:customStyle="1" w:styleId="12">
    <w:name w:val="样式 宋体 四号 黑色 行距: 1.5 倍行距"/>
    <w:basedOn w:val="1"/>
    <w:qFormat/>
    <w:uiPriority w:val="0"/>
    <w:pPr>
      <w:spacing w:line="360" w:lineRule="auto"/>
      <w:ind w:firstLine="560" w:firstLineChars="200"/>
      <w:jc w:val="left"/>
    </w:pPr>
    <w:rPr>
      <w:rFonts w:ascii="宋体" w:hAnsi="宋体" w:cs="宋体"/>
      <w:sz w:val="28"/>
      <w:szCs w:val="28"/>
    </w:rPr>
  </w:style>
  <w:style w:type="paragraph" w:customStyle="1" w:styleId="13">
    <w:name w:val="ZH正文"/>
    <w:basedOn w:val="1"/>
    <w:qFormat/>
    <w:uiPriority w:val="0"/>
    <w:pPr>
      <w:spacing w:line="360" w:lineRule="auto"/>
      <w:ind w:firstLine="200" w:firstLineChars="200"/>
    </w:pPr>
    <w:rPr>
      <w:sz w:val="24"/>
    </w:rPr>
  </w:style>
  <w:style w:type="character" w:customStyle="1" w:styleId="14">
    <w:name w:val="YYC Char"/>
    <w:basedOn w:val="9"/>
    <w:link w:val="15"/>
    <w:autoRedefine/>
    <w:qFormat/>
    <w:uiPriority w:val="0"/>
    <w:rPr>
      <w:rFonts w:ascii="仿宋_GB2312" w:eastAsia="仿宋_GB2312" w:cs="宋体"/>
      <w:color w:val="000000"/>
      <w:sz w:val="28"/>
    </w:rPr>
  </w:style>
  <w:style w:type="paragraph" w:customStyle="1" w:styleId="15">
    <w:name w:val="YYC"/>
    <w:basedOn w:val="1"/>
    <w:link w:val="14"/>
    <w:autoRedefine/>
    <w:qFormat/>
    <w:uiPriority w:val="0"/>
    <w:pPr>
      <w:spacing w:line="490" w:lineRule="exact"/>
      <w:ind w:firstLine="560" w:firstLineChars="200"/>
    </w:pPr>
    <w:rPr>
      <w:rFonts w:ascii="仿宋_GB2312" w:eastAsia="仿宋_GB2312" w:cs="宋体" w:hAnsiTheme="minorHAnsi"/>
      <w:color w:val="000000"/>
      <w:sz w:val="28"/>
      <w:szCs w:val="22"/>
    </w:rPr>
  </w:style>
  <w:style w:type="paragraph" w:customStyle="1" w:styleId="16">
    <w:name w:val="报告书正文2"/>
    <w:basedOn w:val="1"/>
    <w:autoRedefine/>
    <w:qFormat/>
    <w:uiPriority w:val="0"/>
    <w:pPr>
      <w:spacing w:line="460" w:lineRule="exact"/>
      <w:ind w:firstLine="560" w:firstLineChars="200"/>
    </w:pPr>
    <w:rPr>
      <w:rFonts w:ascii="Calibri" w:hAnsi="Calibri" w:eastAsia="仿宋_GB2312"/>
      <w:kern w:val="0"/>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901</Words>
  <Characters>981</Characters>
  <Lines>6</Lines>
  <Paragraphs>1</Paragraphs>
  <TotalTime>6</TotalTime>
  <ScaleCrop>false</ScaleCrop>
  <LinksUpToDate>false</LinksUpToDate>
  <CharactersWithSpaces>981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2018-02-05T07:37:00Z</dcterms:created>
  <dc:creator>User</dc:creator>
  <cp:lastModifiedBy>龙吟</cp:lastModifiedBy>
  <dcterms:modified xsi:type="dcterms:W3CDTF">2024-01-17T04:45:00Z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9C0ED86CEF8747E2A5FF36422AC90245</vt:lpwstr>
  </property>
</Properties>
</file>