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kern w:val="0"/>
          <w:sz w:val="24"/>
        </w:rPr>
      </w:pPr>
      <w:r>
        <w:rPr>
          <w:rFonts w:hint="eastAsia"/>
          <w:b/>
          <w:color w:val="000000"/>
          <w:kern w:val="0"/>
          <w:sz w:val="24"/>
          <w:lang w:eastAsia="zh-CN"/>
        </w:rPr>
        <w:t>江西省奉新金欣化工有限公司年产1.5万吨三氯化磷、1万吨三氯氧磷、500吨间苯胺（β-羟乙基砜硫酸酯）、150吨2，6-二氯吡嗪、500吨嘧啶胺、150吨磺胺氯哒嗪钠及1万吨五氯化磷建设项目（一期）</w:t>
      </w:r>
      <w:r>
        <w:rPr>
          <w:rFonts w:hint="eastAsia"/>
          <w:b/>
          <w:color w:val="000000"/>
          <w:kern w:val="0"/>
          <w:sz w:val="24"/>
        </w:rPr>
        <w:t>职业病危害预评价报告公示</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lang w:eastAsia="zh-CN"/>
              </w:rPr>
              <w:t>江西省奉新金欣化工有限公司年产1.5万吨三氯化磷、1万吨三氯氧磷、500吨间苯胺（β-羟乙基砜硫酸酯）、150吨2，6-二氯吡嗪、500吨嘧啶胺、150吨磺胺氯哒嗪钠及1万吨五氯化磷建设项目（一期）</w:t>
            </w:r>
            <w:r>
              <w:rPr>
                <w:rFonts w:hint="eastAsia" w:ascii="宋体" w:hAnsi="宋体"/>
                <w:sz w:val="24"/>
              </w:rPr>
              <w:t>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eastAsia" w:ascii="宋体" w:hAnsi="宋体"/>
                <w:sz w:val="24"/>
                <w:lang w:eastAsia="zh-CN"/>
              </w:rPr>
              <w:t>ZPYKJ23-030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default" w:ascii="宋体" w:hAnsi="宋体"/>
                <w:sz w:val="24"/>
              </w:rPr>
              <w:t>江</w:t>
            </w:r>
            <w:r>
              <w:rPr>
                <w:rFonts w:hint="eastAsia" w:ascii="宋体" w:hAnsi="宋体"/>
                <w:sz w:val="24"/>
                <w:lang w:eastAsia="zh-CN"/>
              </w:rPr>
              <w:t>西省奉新金欣化工有限公司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sz w:val="24"/>
              </w:rPr>
            </w:pPr>
            <w:r>
              <w:rPr>
                <w:rFonts w:hint="eastAsia" w:ascii="宋体" w:hAnsi="宋体" w:eastAsia="宋体"/>
                <w:sz w:val="24"/>
                <w:lang w:eastAsia="zh-CN"/>
              </w:rPr>
              <w:t>江西省宜春市奉新县长青大道588号</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val="en-US" w:eastAsia="zh-CN"/>
              </w:rPr>
            </w:pPr>
            <w:r>
              <w:rPr>
                <w:rFonts w:hint="eastAsia" w:ascii="宋体" w:hAnsi="宋体"/>
                <w:sz w:val="24"/>
                <w:lang w:val="en-US" w:eastAsia="zh-CN"/>
              </w:rPr>
              <w:t>阮丽萍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0"/>
              </w:tabs>
              <w:adjustRightInd w:val="0"/>
              <w:snapToGrid w:val="0"/>
              <w:spacing w:line="490" w:lineRule="exact"/>
              <w:ind w:firstLine="480" w:firstLineChars="200"/>
              <w:rPr>
                <w:rFonts w:hint="eastAsia" w:ascii="宋体" w:hAnsi="宋体"/>
                <w:sz w:val="24"/>
              </w:rPr>
            </w:pPr>
            <w:r>
              <w:rPr>
                <w:rFonts w:hint="eastAsia" w:ascii="宋体" w:hAnsi="宋体"/>
                <w:sz w:val="24"/>
              </w:rPr>
              <w:t>江西省奉新金欣化工有限公司成立于2004年9月4日，是一家专门从事三氯化磷和三氯氧磷生产销售的私营有限责任公司，法定代表人为严美金。公司位于奉新县工业园化工集中区内，占地面积33333.5m</w:t>
            </w:r>
            <w:r>
              <w:rPr>
                <w:rFonts w:hint="eastAsia" w:ascii="宋体" w:hAnsi="宋体"/>
                <w:sz w:val="24"/>
                <w:vertAlign w:val="superscript"/>
              </w:rPr>
              <w:t>2</w:t>
            </w:r>
            <w:r>
              <w:rPr>
                <w:rFonts w:hint="eastAsia" w:ascii="宋体" w:hAnsi="宋体"/>
                <w:sz w:val="24"/>
              </w:rPr>
              <w:t>。</w:t>
            </w:r>
          </w:p>
          <w:p>
            <w:pPr>
              <w:widowControl/>
              <w:tabs>
                <w:tab w:val="left" w:pos="0"/>
              </w:tabs>
              <w:adjustRightInd w:val="0"/>
              <w:snapToGrid w:val="0"/>
              <w:spacing w:line="490" w:lineRule="exact"/>
              <w:ind w:firstLine="480" w:firstLineChars="200"/>
              <w:rPr>
                <w:rFonts w:hint="eastAsia" w:ascii="宋体" w:hAnsi="宋体"/>
                <w:sz w:val="24"/>
              </w:rPr>
            </w:pPr>
            <w:r>
              <w:rPr>
                <w:rFonts w:hint="eastAsia" w:ascii="宋体" w:hAnsi="宋体"/>
                <w:sz w:val="24"/>
              </w:rPr>
              <w:t>企业目前建有年产1.5万吨三氯化磷、1万吨三氯氧磷、500吨间苯胺（对氨基苯基-β-羟乙基砜硫酸酯(N-乙基对位酯)、间氨基苯基-β-羟乙基砜硫酸酯（N-乙基间位酯)）及</w:t>
            </w:r>
            <w:r>
              <w:rPr>
                <w:rFonts w:hint="eastAsia" w:ascii="宋体" w:hAnsi="宋体"/>
                <w:sz w:val="24"/>
                <w:lang w:val="en-US" w:eastAsia="zh-CN"/>
              </w:rPr>
              <w:t>2862</w:t>
            </w:r>
            <w:r>
              <w:rPr>
                <w:rFonts w:hint="eastAsia" w:ascii="宋体" w:hAnsi="宋体"/>
                <w:sz w:val="24"/>
              </w:rPr>
              <w:t>吨五氯化磷生产工艺设备。根据生产需求本次技改主要针对主体工程、生产装置及配套的公用、辅助设施进行安全设施变更技改。</w:t>
            </w:r>
          </w:p>
          <w:p>
            <w:pPr>
              <w:widowControl/>
              <w:tabs>
                <w:tab w:val="left" w:pos="0"/>
              </w:tabs>
              <w:adjustRightInd w:val="0"/>
              <w:snapToGrid w:val="0"/>
              <w:spacing w:line="490" w:lineRule="exact"/>
              <w:ind w:firstLine="480" w:firstLineChars="200"/>
              <w:rPr>
                <w:rFonts w:ascii="宋体" w:hAnsi="宋体"/>
                <w:sz w:val="24"/>
              </w:rPr>
            </w:pPr>
            <w:r>
              <w:rPr>
                <w:rFonts w:hint="eastAsia" w:ascii="宋体" w:hAnsi="宋体"/>
                <w:sz w:val="24"/>
              </w:rPr>
              <w:t>根据《建设项目职业病防护设施“三同时”监督管理办法》的相关要求，2023年4月江西省奉新金欣化工有限公司委托江西省矿检安全科技有限公司（以下简称“我公司”）对江西省奉新金欣化工有限公司年产1.5万吨三氯化磷、1万吨三氯氧磷、500吨间苯胺（β-羟乙基砜硫酸酯）、150吨2，6-二氯吡嗪、500吨嘧啶胺、150吨磺胺氯哒嗪钠及1万吨五氯化磷建设项目（一期）进行职业病危害预评价，并编写《江西省奉新金欣化工有限公司年产</w:t>
            </w:r>
            <w:bookmarkStart w:id="0" w:name="_GoBack"/>
            <w:r>
              <w:rPr>
                <w:rFonts w:hint="eastAsia" w:ascii="宋体" w:hAnsi="宋体"/>
                <w:sz w:val="24"/>
              </w:rPr>
              <w:t>1.5万吨三氯化磷、1万吨三氯氧磷、500吨间苯胺（β-羟乙基砜硫酸酯）、150吨2，6-二氯吡嗪、500吨嘧啶胺、150吨磺胺氯哒嗪钠及1万吨五氯化磷建设项目（一期）职业病危害预评价报告》。</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lang w:eastAsia="zh-CN"/>
              </w:rPr>
              <w:t>杨烨、周剑鸣</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20</w:t>
            </w:r>
            <w:r>
              <w:rPr>
                <w:rFonts w:hint="eastAsia" w:ascii="宋体" w:hAnsi="宋体"/>
                <w:sz w:val="24"/>
                <w:lang w:val="en-US" w:eastAsia="zh-CN"/>
              </w:rPr>
              <w:t>2</w:t>
            </w:r>
            <w:r>
              <w:rPr>
                <w:rFonts w:hint="default" w:ascii="宋体" w:hAnsi="宋体"/>
                <w:sz w:val="24"/>
                <w:lang w:eastAsia="zh-CN"/>
              </w:rPr>
              <w:t>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default" w:ascii="宋体" w:hAnsi="宋体"/>
                <w:sz w:val="24"/>
                <w:lang w:eastAsia="zh-CN"/>
              </w:rPr>
              <w:t>1</w:t>
            </w:r>
            <w:r>
              <w:rPr>
                <w:rFonts w:hint="eastAsia" w:ascii="宋体" w:hAnsi="宋体"/>
                <w:sz w:val="24"/>
                <w:lang w:val="en-US" w:eastAsia="zh-CN"/>
              </w:rPr>
              <w:t>3</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lang w:val="en-US" w:eastAsia="zh-CN"/>
              </w:rPr>
              <w:t>阮丽萍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eastAsia="宋体"/>
                <w:b/>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hint="default" w:ascii="Times New Roman" w:hAnsi="Times New Roman"/>
                <w:bCs/>
                <w:kern w:val="28"/>
                <w:szCs w:val="28"/>
              </w:rPr>
            </w:pPr>
            <w:r>
              <w:rPr>
                <w:rFonts w:hint="eastAsia" w:ascii="宋体" w:hAnsi="宋体" w:eastAsia="宋体"/>
                <w:kern w:val="2"/>
                <w:sz w:val="24"/>
                <w:szCs w:val="24"/>
              </w:rPr>
              <w:t>拟建</w:t>
            </w:r>
            <w:r>
              <w:rPr>
                <w:rFonts w:ascii="宋体" w:hAnsi="宋体" w:eastAsia="宋体"/>
                <w:kern w:val="2"/>
                <w:sz w:val="24"/>
                <w:szCs w:val="24"/>
              </w:rPr>
              <w:t>项目建成后运行过程中可能产生或存在的</w:t>
            </w:r>
            <w:r>
              <w:rPr>
                <w:rFonts w:hint="eastAsia" w:ascii="宋体" w:hAnsi="宋体" w:eastAsia="宋体"/>
                <w:kern w:val="2"/>
                <w:sz w:val="24"/>
                <w:szCs w:val="24"/>
              </w:rPr>
              <w:t>主要</w:t>
            </w:r>
            <w:r>
              <w:rPr>
                <w:rFonts w:ascii="宋体" w:hAnsi="宋体" w:eastAsia="宋体"/>
                <w:kern w:val="2"/>
                <w:sz w:val="24"/>
                <w:szCs w:val="24"/>
              </w:rPr>
              <w:t>职业病危害因素有：</w:t>
            </w:r>
            <w:r>
              <w:rPr>
                <w:rFonts w:hint="eastAsia" w:ascii="宋体" w:hAnsi="宋体" w:eastAsia="宋体"/>
                <w:b/>
                <w:bCs/>
                <w:kern w:val="2"/>
                <w:sz w:val="24"/>
                <w:szCs w:val="24"/>
                <w:lang w:eastAsia="zh-CN"/>
              </w:rPr>
              <w:t>活性炭粉尘、黄磷、三氯化磷、三氯氧磷、氯气、甲醇、硫酸和三氧化硫、氢氧化钠、乙醛、盐酸、镍及其化合物、铝及其化合物、4-（β-羟乙砜基）-苯胺、对氨基苯基-β-羟乙基砜硫酸酯(N-乙基对位酯)、间氨基苯基-β-羟乙基砜硫酸酯(N-乙基对位酯)、硫化氢、氨、噪声、高温</w:t>
            </w:r>
            <w:r>
              <w:rPr>
                <w:rFonts w:hint="eastAsia" w:ascii="宋体" w:hAnsi="宋体" w:eastAsia="宋体"/>
                <w:b/>
                <w:bCs/>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hint="eastAsia" w:ascii="宋体" w:hAnsi="宋体" w:eastAsia="宋体"/>
                <w:kern w:val="2"/>
                <w:sz w:val="24"/>
                <w:szCs w:val="24"/>
              </w:rPr>
            </w:pPr>
            <w:r>
              <w:rPr>
                <w:rFonts w:hint="eastAsia" w:ascii="宋体" w:hAnsi="宋体" w:eastAsia="宋体"/>
                <w:kern w:val="2"/>
                <w:sz w:val="24"/>
                <w:szCs w:val="24"/>
              </w:rPr>
              <w:t>本项目属于“C261基础化学原料”，根据《建设项目职业病危害风险分类管理目录》，综合拟建项目在投入生产或使用后可能产生的主要职业病危害因素及其来源与分布、可能对人体健康产生的影响及导致的职业病等，确定本项目为“职业病危害严重的建设项目”。</w:t>
            </w:r>
          </w:p>
          <w:p>
            <w:pPr>
              <w:pStyle w:val="14"/>
              <w:adjustRightInd w:val="0"/>
              <w:snapToGrid w:val="0"/>
              <w:spacing w:line="490" w:lineRule="exact"/>
              <w:ind w:firstLine="480"/>
              <w:rPr>
                <w:rFonts w:hint="eastAsia" w:ascii="宋体" w:hAnsi="宋体" w:eastAsia="宋体"/>
                <w:kern w:val="2"/>
                <w:sz w:val="24"/>
                <w:szCs w:val="24"/>
              </w:rPr>
            </w:pPr>
            <w:r>
              <w:rPr>
                <w:rFonts w:hint="eastAsia" w:ascii="宋体" w:hAnsi="宋体" w:eastAsia="宋体"/>
                <w:kern w:val="2"/>
                <w:sz w:val="24"/>
                <w:szCs w:val="24"/>
              </w:rPr>
              <w:t>本项目职业病危害关键控制点原料储罐区进行盐酸、氢氧化钠、发烟硫酸、乙醛卸料过程，102甲类车间巡检工进行巡检作业可能接触的盐酸、氢氧化钠、乙醛、三氧化硫和硫酸；101甲类车间一层黄磷中间槽进行卸料过程，101甲类车间巡检工进行巡检过程可能接触黄磷；三氯化磷和五氯化磷桶装包装点，101甲类车间包装工进行包装作业时可能接触三氯化磷和五氯化磷。液氯仓库进行卸料，101甲类车间巡检工巡检作业时可能接触氯气；101甲类车间巡检工进行反应釜及输送泵巡检作业时可能接触黄磷、氯气、三氯化磷、三氯氧磷、五氯化磷、高温；102甲类车间巡检工进行反应釜及输送泵巡检作业时可能接触乙醛、三氧化硫、硫酸、盐酸、氢氧化钠、甲醇、高温。</w:t>
            </w:r>
          </w:p>
          <w:p>
            <w:pPr>
              <w:pStyle w:val="14"/>
              <w:adjustRightInd w:val="0"/>
              <w:snapToGrid w:val="0"/>
              <w:spacing w:line="490" w:lineRule="exact"/>
              <w:ind w:firstLine="480"/>
              <w:rPr>
                <w:rFonts w:ascii="宋体" w:hAnsi="宋体" w:eastAsia="宋体"/>
                <w:kern w:val="2"/>
                <w:sz w:val="24"/>
                <w:szCs w:val="24"/>
              </w:rPr>
            </w:pPr>
            <w:r>
              <w:rPr>
                <w:rFonts w:hint="eastAsia" w:ascii="宋体" w:hAnsi="宋体" w:eastAsia="宋体"/>
                <w:kern w:val="2"/>
                <w:sz w:val="24"/>
                <w:szCs w:val="24"/>
              </w:rPr>
              <w:t>综上所述，通过工程分析、类比分析及对本项目职业病危害因素的综合分析与评价，确定拟建项目在采取了本报告所提防护措施后，各主要接触职业病危害作业岗位的职业病危害因素预期浓度（强度）范围和接触水平能得到有效控制，该拟建项目能满足国家和地方对职业病防治方面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对存在问题修改完善后经专家组确认后，建议《评价报告》通过评审。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ZDNjY2NiOTkwNjgyNDljM2UzNDBkNWVmOTM0Yjg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102D572A"/>
    <w:rsid w:val="10497F5C"/>
    <w:rsid w:val="19B46E7E"/>
    <w:rsid w:val="1B2D759B"/>
    <w:rsid w:val="209549B2"/>
    <w:rsid w:val="21913761"/>
    <w:rsid w:val="22047891"/>
    <w:rsid w:val="2288631C"/>
    <w:rsid w:val="25E65B24"/>
    <w:rsid w:val="29135144"/>
    <w:rsid w:val="2A454DC8"/>
    <w:rsid w:val="2C415F37"/>
    <w:rsid w:val="2E103562"/>
    <w:rsid w:val="44185E43"/>
    <w:rsid w:val="4A973AA3"/>
    <w:rsid w:val="4B665A18"/>
    <w:rsid w:val="55AF53C9"/>
    <w:rsid w:val="5BAB4FF2"/>
    <w:rsid w:val="61F666AD"/>
    <w:rsid w:val="643031FF"/>
    <w:rsid w:val="65641D69"/>
    <w:rsid w:val="6D1D15AD"/>
    <w:rsid w:val="73FC784B"/>
    <w:rsid w:val="75936216"/>
    <w:rsid w:val="75E33EDA"/>
    <w:rsid w:val="7700476F"/>
    <w:rsid w:val="7788146B"/>
    <w:rsid w:val="E7FF6416"/>
    <w:rsid w:val="F3FBC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rPr>
      <w:kern w:val="0"/>
      <w:sz w:val="20"/>
    </w:rPr>
  </w:style>
  <w:style w:type="paragraph" w:styleId="3">
    <w:name w:val="Body Text"/>
    <w:basedOn w:val="1"/>
    <w:autoRedefine/>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footer"/>
    <w:basedOn w:val="1"/>
    <w:link w:val="9"/>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qFormat/>
    <w:uiPriority w:val="99"/>
    <w:rPr>
      <w:sz w:val="18"/>
      <w:szCs w:val="18"/>
    </w:rPr>
  </w:style>
  <w:style w:type="paragraph" w:customStyle="1" w:styleId="10">
    <w:name w:val="样式 宋体 四号 黑色 行距: 1.5 倍行距"/>
    <w:basedOn w:val="1"/>
    <w:autoRedefine/>
    <w:qFormat/>
    <w:uiPriority w:val="0"/>
    <w:pPr>
      <w:spacing w:line="360" w:lineRule="auto"/>
      <w:ind w:firstLine="560" w:firstLineChars="200"/>
      <w:jc w:val="left"/>
    </w:pPr>
    <w:rPr>
      <w:rFonts w:ascii="宋体" w:hAnsi="宋体" w:cs="宋体"/>
      <w:sz w:val="28"/>
      <w:szCs w:val="28"/>
    </w:rPr>
  </w:style>
  <w:style w:type="paragraph" w:customStyle="1" w:styleId="11">
    <w:name w:val="ZH正文"/>
    <w:basedOn w:val="1"/>
    <w:qFormat/>
    <w:uiPriority w:val="0"/>
    <w:pPr>
      <w:spacing w:line="360" w:lineRule="auto"/>
      <w:ind w:firstLine="200" w:firstLineChars="200"/>
    </w:pPr>
    <w:rPr>
      <w:sz w:val="24"/>
    </w:rPr>
  </w:style>
  <w:style w:type="character" w:customStyle="1" w:styleId="12">
    <w:name w:val="YYC Char"/>
    <w:basedOn w:val="7"/>
    <w:link w:val="13"/>
    <w:autoRedefine/>
    <w:qFormat/>
    <w:uiPriority w:val="0"/>
    <w:rPr>
      <w:rFonts w:ascii="仿宋_GB2312" w:eastAsia="仿宋_GB2312" w:cs="宋体"/>
      <w:color w:val="000000"/>
      <w:sz w:val="28"/>
    </w:rPr>
  </w:style>
  <w:style w:type="paragraph" w:customStyle="1" w:styleId="13">
    <w:name w:val="YYC"/>
    <w:basedOn w:val="1"/>
    <w:link w:val="12"/>
    <w:autoRedefine/>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4">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786</Words>
  <Characters>819</Characters>
  <Lines>6</Lines>
  <Paragraphs>1</Paragraphs>
  <TotalTime>1</TotalTime>
  <ScaleCrop>false</ScaleCrop>
  <LinksUpToDate>false</LinksUpToDate>
  <CharactersWithSpaces>819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2018-02-05T15:37:00Z</dcterms:created>
  <dc:creator>User</dc:creator>
  <cp:lastModifiedBy>杨</cp:lastModifiedBy>
  <dcterms:modified xsi:type="dcterms:W3CDTF">2024-02-01T02:16:09Z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9C0ED86CEF8747E2A5FF36422AC90245</vt:lpwstr>
  </property>
</Properties>
</file>