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cs="Times New Roman"/>
          <w:b/>
          <w:color w:val="000000"/>
          <w:kern w:val="0"/>
          <w:sz w:val="24"/>
        </w:rPr>
      </w:pPr>
      <w:r>
        <w:rPr>
          <w:rFonts w:hint="eastAsia" w:cs="Times New Roman"/>
          <w:b/>
          <w:color w:val="000000"/>
          <w:kern w:val="0"/>
          <w:sz w:val="24"/>
          <w:lang w:eastAsia="zh-CN"/>
        </w:rPr>
        <w:t>江西德镍金属发展有限公司利用废铜年产15000吨高精密铜合金线材与棒材扩建工程项目</w:t>
      </w:r>
      <w:r>
        <w:rPr>
          <w:rFonts w:hint="eastAsia" w:ascii="Times New Roman" w:hAnsi="Times New Roman" w:cs="Times New Roman"/>
          <w:b/>
          <w:color w:val="000000"/>
          <w:kern w:val="0"/>
          <w:sz w:val="24"/>
        </w:rPr>
        <w:t>职业病危害预评价报告公示</w:t>
      </w:r>
    </w:p>
    <w:tbl>
      <w:tblPr>
        <w:tblStyle w:val="7"/>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2235"/>
        <w:gridCol w:w="752"/>
        <w:gridCol w:w="155"/>
        <w:gridCol w:w="2181"/>
        <w:gridCol w:w="465"/>
        <w:gridCol w:w="872"/>
        <w:gridCol w:w="13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color w:val="000000"/>
                <w:kern w:val="0"/>
                <w:sz w:val="24"/>
              </w:rPr>
              <w:t>项目名称</w:t>
            </w:r>
          </w:p>
        </w:tc>
        <w:tc>
          <w:tcPr>
            <w:tcW w:w="77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 w:val="24"/>
              </w:rPr>
            </w:pPr>
            <w:r>
              <w:rPr>
                <w:rFonts w:hint="eastAsia" w:ascii="宋体" w:hAnsi="宋体"/>
                <w:sz w:val="24"/>
              </w:rPr>
              <w:t>江西德镍金属发展有限公司利用废铜年产15000吨高精密铜合金线材与棒材扩建工程项目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color w:val="000000"/>
                <w:kern w:val="0"/>
                <w:sz w:val="24"/>
              </w:rPr>
              <w:t>报告书编号</w:t>
            </w:r>
          </w:p>
        </w:tc>
        <w:tc>
          <w:tcPr>
            <w:tcW w:w="77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sz w:val="24"/>
                <w:lang w:val="en-US" w:eastAsia="zh-CN"/>
              </w:rPr>
            </w:pPr>
            <w:r>
              <w:rPr>
                <w:rFonts w:hint="default" w:ascii="宋体" w:hAnsi="宋体" w:eastAsia="宋体"/>
                <w:sz w:val="24"/>
                <w:lang w:val="en-US" w:eastAsia="zh-CN"/>
              </w:rPr>
              <w:t>ZPYKJ23-045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color w:val="000000"/>
                <w:kern w:val="0"/>
                <w:sz w:val="24"/>
              </w:rPr>
              <w:t>建设单位</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lang w:eastAsia="zh-CN"/>
              </w:rPr>
            </w:pPr>
            <w:r>
              <w:rPr>
                <w:rFonts w:hint="eastAsia" w:ascii="宋体" w:hAnsi="宋体"/>
                <w:sz w:val="24"/>
              </w:rPr>
              <w:t>江西德镍金属发展有限公司</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 w:val="24"/>
              </w:rPr>
            </w:pPr>
            <w:r>
              <w:rPr>
                <w:rFonts w:hint="eastAsia" w:ascii="宋体" w:hAnsi="宋体"/>
                <w:sz w:val="24"/>
              </w:rPr>
              <w:t>地理位置</w:t>
            </w:r>
          </w:p>
        </w:tc>
        <w:tc>
          <w:tcPr>
            <w:tcW w:w="280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 w:val="24"/>
              </w:rPr>
            </w:pPr>
            <w:r>
              <w:rPr>
                <w:rFonts w:hint="eastAsia" w:ascii="宋体" w:hAnsi="宋体"/>
                <w:sz w:val="24"/>
              </w:rPr>
              <w:t>江西省鹰潭市余江县中童（国际）眼镜工业园江西德镍金属发展有限公司现有厂区范围内</w:t>
            </w:r>
          </w:p>
        </w:tc>
        <w:tc>
          <w:tcPr>
            <w:tcW w:w="100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 w:val="24"/>
              </w:rPr>
            </w:pPr>
            <w:r>
              <w:rPr>
                <w:rFonts w:hint="eastAsia" w:ascii="宋体" w:hAnsi="宋体"/>
                <w:sz w:val="24"/>
              </w:rPr>
              <w:t>联系人</w:t>
            </w:r>
          </w:p>
        </w:tc>
        <w:tc>
          <w:tcPr>
            <w:tcW w:w="94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lang w:eastAsia="zh-CN"/>
              </w:rPr>
            </w:pPr>
            <w:r>
              <w:rPr>
                <w:rFonts w:hint="eastAsia" w:ascii="宋体" w:hAnsi="宋体"/>
                <w:sz w:val="24"/>
                <w:lang w:eastAsia="zh-CN"/>
              </w:rPr>
              <w:t>于秋花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000000"/>
                <w:kern w:val="0"/>
                <w:sz w:val="24"/>
              </w:rPr>
            </w:pPr>
            <w:r>
              <w:rPr>
                <w:rFonts w:hint="eastAsia"/>
                <w:b/>
                <w:bCs w:val="0"/>
                <w:kern w:val="0"/>
                <w:sz w:val="24"/>
              </w:rPr>
              <w:t>项目</w:t>
            </w:r>
            <w:r>
              <w:rPr>
                <w:rFonts w:hint="eastAsia" w:ascii="宋体" w:hAnsi="宋体"/>
                <w:b/>
                <w:bCs w:val="0"/>
                <w:sz w:val="24"/>
              </w:rPr>
              <w:t>简介</w:t>
            </w:r>
          </w:p>
        </w:tc>
        <w:tc>
          <w:tcPr>
            <w:tcW w:w="7740" w:type="dxa"/>
            <w:gridSpan w:val="8"/>
            <w:tcBorders>
              <w:top w:val="single" w:color="auto" w:sz="4" w:space="0"/>
              <w:left w:val="single" w:color="auto" w:sz="4" w:space="0"/>
              <w:bottom w:val="single" w:color="auto" w:sz="4" w:space="0"/>
              <w:right w:val="single" w:color="auto" w:sz="4" w:space="0"/>
            </w:tcBorders>
            <w:vAlign w:val="center"/>
          </w:tcPr>
          <w:p>
            <w:pPr>
              <w:pStyle w:val="13"/>
              <w:bidi w:val="0"/>
              <w:rPr>
                <w:rFonts w:ascii="宋体" w:hAnsi="宋体"/>
                <w:sz w:val="24"/>
              </w:rPr>
            </w:pPr>
            <w:r>
              <w:rPr>
                <w:rFonts w:hint="eastAsia"/>
                <w:lang w:val="en-US" w:eastAsia="zh-CN"/>
              </w:rPr>
              <w:t>江西德镍金属发展有限公司成立于2003年2月，位于江西省鹰潭市余江县中童（国际）眼镜工业园。该公司原有一条年产600吨铜镍合金生产线，已经运行多年，技术过时，设备陈旧。为发展循环经济，优化现有工程原料种类和生产工艺，江西德镍金属发展有限公司拟投资6290万元建设“利用废铜年产15000吨高精密铜合金线材与棒材扩建工程项目”，并于2023年06月12日经鹰潭市余江区发展和改革委员会审查，取得江西省企业投资项目备案通知书，统一项目代码：2018-360622-32-03-004632。主要变更内容为：①调整产品方案，取消白铜线材，新增锡黄铜棒材、镍黄铜线材；②调整原辅材料及设备，新增废黄铜、镍块、锡块、铝块等原料，拆除原已建白铜电炉，新增锡黄铜电炉、镍黄铜电炉；③优化厂区车间布局，对厂区内原有1#~2#厂房进行翻新改造并新建3#~4#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kern w:val="0"/>
                <w:sz w:val="24"/>
              </w:rPr>
              <w:t>现场调查人员</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4"/>
                <w:lang w:eastAsia="zh-CN"/>
              </w:rPr>
            </w:pPr>
            <w:r>
              <w:rPr>
                <w:rFonts w:hint="eastAsia" w:ascii="宋体" w:hAnsi="宋体"/>
                <w:sz w:val="24"/>
                <w:lang w:eastAsia="zh-CN"/>
              </w:rPr>
              <w:t>李海海、雷化风</w:t>
            </w:r>
          </w:p>
        </w:tc>
        <w:tc>
          <w:tcPr>
            <w:tcW w:w="9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kern w:val="0"/>
                <w:sz w:val="24"/>
              </w:rPr>
            </w:pPr>
            <w:r>
              <w:rPr>
                <w:rFonts w:hint="eastAsia"/>
                <w:b/>
                <w:color w:val="auto"/>
                <w:kern w:val="0"/>
                <w:sz w:val="24"/>
              </w:rPr>
              <w:t>时间</w:t>
            </w:r>
          </w:p>
        </w:tc>
        <w:tc>
          <w:tcPr>
            <w:tcW w:w="21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olor w:val="auto"/>
                <w:sz w:val="24"/>
                <w:lang w:val="en-US" w:eastAsia="zh-CN"/>
              </w:rPr>
            </w:pPr>
            <w:r>
              <w:rPr>
                <w:rFonts w:hint="eastAsia" w:ascii="宋体" w:hAnsi="宋体"/>
                <w:color w:val="auto"/>
                <w:sz w:val="24"/>
                <w:lang w:val="en-US" w:eastAsia="zh-CN"/>
              </w:rPr>
              <w:t>2023年11月29日</w:t>
            </w:r>
          </w:p>
        </w:tc>
        <w:tc>
          <w:tcPr>
            <w:tcW w:w="13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 w:val="24"/>
                <w:lang w:eastAsia="zh-CN"/>
              </w:rPr>
            </w:pPr>
            <w:r>
              <w:rPr>
                <w:rFonts w:hint="eastAsia" w:ascii="宋体" w:hAnsi="宋体"/>
                <w:sz w:val="24"/>
                <w:lang w:eastAsia="zh-CN"/>
              </w:rPr>
              <w:t>于秋花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kern w:val="0"/>
                <w:sz w:val="24"/>
              </w:rPr>
            </w:pPr>
            <w:r>
              <w:rPr>
                <w:rFonts w:hint="eastAsia"/>
                <w:b/>
                <w:color w:val="333333"/>
                <w:kern w:val="0"/>
                <w:sz w:val="24"/>
              </w:rPr>
              <w:t>现场</w:t>
            </w:r>
            <w:r>
              <w:rPr>
                <w:rFonts w:hint="eastAsia"/>
                <w:b/>
                <w:kern w:val="0"/>
                <w:sz w:val="24"/>
              </w:rPr>
              <w:t>采样、检测人员</w:t>
            </w:r>
          </w:p>
        </w:tc>
        <w:tc>
          <w:tcPr>
            <w:tcW w:w="22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w:t>
            </w:r>
          </w:p>
        </w:tc>
        <w:tc>
          <w:tcPr>
            <w:tcW w:w="9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color w:val="000000"/>
                <w:kern w:val="0"/>
                <w:sz w:val="24"/>
              </w:rPr>
              <w:t>时间</w:t>
            </w:r>
          </w:p>
        </w:tc>
        <w:tc>
          <w:tcPr>
            <w:tcW w:w="218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w:t>
            </w:r>
          </w:p>
        </w:tc>
        <w:tc>
          <w:tcPr>
            <w:tcW w:w="133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000000"/>
                <w:kern w:val="0"/>
                <w:sz w:val="24"/>
              </w:rPr>
            </w:pPr>
            <w:r>
              <w:rPr>
                <w:rFonts w:hint="eastAsia"/>
                <w:b/>
                <w:color w:val="000000"/>
                <w:kern w:val="0"/>
                <w:sz w:val="24"/>
              </w:rPr>
              <w:t>建设单位陪同人</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4"/>
              </w:rPr>
            </w:pP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b/>
                <w:kern w:val="0"/>
                <w:sz w:val="24"/>
              </w:rPr>
            </w:pPr>
            <w:r>
              <w:rPr>
                <w:rFonts w:hint="eastAsia"/>
                <w:b/>
                <w:kern w:val="0"/>
                <w:sz w:val="24"/>
              </w:rPr>
              <w:t>建设项目存在的职业病危害因素及检测结果</w:t>
            </w:r>
          </w:p>
        </w:tc>
        <w:tc>
          <w:tcPr>
            <w:tcW w:w="7740" w:type="dxa"/>
            <w:gridSpan w:val="8"/>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eastAsia="宋体"/>
                <w:kern w:val="2"/>
                <w:sz w:val="24"/>
                <w:szCs w:val="24"/>
              </w:rPr>
            </w:pPr>
            <w:r>
              <w:rPr>
                <w:rFonts w:hint="eastAsia" w:ascii="宋体" w:hAnsi="宋体" w:eastAsia="宋体" w:cs="Times New Roman"/>
                <w:kern w:val="2"/>
                <w:sz w:val="24"/>
                <w:szCs w:val="24"/>
              </w:rPr>
              <w:t>拟建项目建成后运行过程中可能产生或存在的主要职业病危害因素有：其他粉尘、铜烟、氧化锌、金属镍与难溶性镍化合物、二氧化锡、氢氧化钠、硫酸、硝酸、苯并三氮唑、高温、噪声。根据类比分析及经验法可知，</w:t>
            </w:r>
            <w:r>
              <w:rPr>
                <w:rFonts w:hint="eastAsia" w:ascii="宋体" w:hAnsi="宋体" w:eastAsia="宋体" w:cs="Times New Roman"/>
                <w:kern w:val="2"/>
                <w:sz w:val="24"/>
                <w:szCs w:val="24"/>
                <w:lang w:eastAsia="zh-CN"/>
              </w:rPr>
              <w:t>本项目</w:t>
            </w:r>
            <w:r>
              <w:rPr>
                <w:rFonts w:hint="eastAsia" w:ascii="宋体" w:hAnsi="宋体" w:eastAsia="宋体" w:cs="Times New Roman"/>
                <w:kern w:val="2"/>
                <w:sz w:val="24"/>
                <w:szCs w:val="24"/>
                <w:lang w:val="en-US" w:eastAsia="zh-CN"/>
              </w:rPr>
              <w:t>1#厂房水平连铸熔炼工、1#厂房退火工、2#厂房水平连铸熔炼工接触的高温检测结果可能不符合要求；1#厂房大拉工、3#厂房剪板工、酸洗车间酸洗工接触的</w:t>
            </w:r>
            <w:r>
              <w:rPr>
                <w:rFonts w:hint="eastAsia" w:ascii="宋体" w:hAnsi="宋体" w:eastAsia="宋体" w:cs="Times New Roman"/>
                <w:kern w:val="2"/>
                <w:sz w:val="24"/>
                <w:szCs w:val="24"/>
                <w:lang w:eastAsia="zh-CN"/>
              </w:rPr>
              <w:t>噪声LEX,8h</w:t>
            </w:r>
            <w:r>
              <w:rPr>
                <w:rFonts w:hint="eastAsia" w:ascii="宋体" w:hAnsi="宋体" w:eastAsia="宋体" w:cs="Times New Roman"/>
                <w:kern w:val="2"/>
                <w:sz w:val="24"/>
                <w:szCs w:val="24"/>
              </w:rPr>
              <w:t>检测结果</w:t>
            </w:r>
            <w:r>
              <w:rPr>
                <w:rFonts w:hint="eastAsia" w:ascii="宋体" w:hAnsi="宋体" w:eastAsia="宋体" w:cs="Times New Roman"/>
                <w:kern w:val="2"/>
                <w:sz w:val="24"/>
                <w:szCs w:val="24"/>
                <w:lang w:eastAsia="zh-CN"/>
              </w:rPr>
              <w:t>可能</w:t>
            </w:r>
            <w:r>
              <w:rPr>
                <w:rFonts w:hint="eastAsia" w:ascii="宋体" w:hAnsi="宋体" w:eastAsia="宋体" w:cs="Times New Roman"/>
                <w:kern w:val="2"/>
                <w:sz w:val="24"/>
                <w:szCs w:val="24"/>
              </w:rPr>
              <w:t>不符合要求</w:t>
            </w:r>
            <w:r>
              <w:rPr>
                <w:rFonts w:hint="eastAsia" w:ascii="宋体" w:hAnsi="宋体" w:eastAsia="宋体" w:cs="Times New Roman"/>
                <w:kern w:val="2"/>
                <w:sz w:val="24"/>
                <w:szCs w:val="24"/>
                <w:lang w:eastAsia="zh-CN"/>
              </w:rPr>
              <w:t>；</w:t>
            </w:r>
            <w:r>
              <w:rPr>
                <w:rFonts w:hint="eastAsia" w:ascii="宋体" w:hAnsi="宋体" w:eastAsia="宋体"/>
                <w:kern w:val="2"/>
                <w:sz w:val="24"/>
                <w:szCs w:val="24"/>
                <w:lang w:eastAsia="zh-CN"/>
              </w:rPr>
              <w:t>其余</w:t>
            </w:r>
            <w:r>
              <w:rPr>
                <w:rFonts w:hint="eastAsia" w:ascii="宋体" w:hAnsi="宋体" w:eastAsia="宋体"/>
                <w:kern w:val="2"/>
                <w:sz w:val="24"/>
                <w:szCs w:val="24"/>
              </w:rPr>
              <w:t>各岗位接触的职业病危害因素危害程度基本可以得到有效控制</w:t>
            </w:r>
            <w:r>
              <w:rPr>
                <w:rFonts w:hint="eastAsia" w:ascii="宋体" w:hAnsi="宋体" w:eastAsia="宋体" w:cs="Times New Roman"/>
                <w:kern w:val="2"/>
                <w:sz w:val="24"/>
                <w:szCs w:val="24"/>
                <w:lang w:eastAsia="zh-CN"/>
              </w:rPr>
              <w:t>。</w:t>
            </w:r>
            <w:r>
              <w:rPr>
                <w:rFonts w:hint="eastAsia" w:ascii="宋体" w:hAnsi="宋体" w:eastAsia="宋体"/>
                <w:kern w:val="2"/>
                <w:sz w:val="24"/>
                <w:szCs w:val="24"/>
              </w:rPr>
              <w:t>本项目关键控制点为：</w:t>
            </w:r>
          </w:p>
          <w:tbl>
            <w:tblPr>
              <w:tblStyle w:val="8"/>
              <w:tblW w:w="50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1797"/>
              <w:gridCol w:w="2481"/>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blHeader/>
                <w:jc w:val="center"/>
              </w:trPr>
              <w:tc>
                <w:tcPr>
                  <w:tcW w:w="905" w:type="pct"/>
                  <w:noWrap w:val="0"/>
                  <w:vAlign w:val="center"/>
                </w:tcPr>
                <w:p>
                  <w:pPr>
                    <w:pStyle w:val="12"/>
                    <w:bidi w:val="0"/>
                    <w:rPr>
                      <w:rFonts w:hint="eastAsia"/>
                      <w:b/>
                      <w:bCs/>
                      <w:lang w:eastAsia="zh-CN"/>
                    </w:rPr>
                  </w:pPr>
                  <w:r>
                    <w:rPr>
                      <w:rFonts w:hint="eastAsia"/>
                      <w:b/>
                      <w:bCs/>
                      <w:lang w:eastAsia="zh-CN"/>
                    </w:rPr>
                    <w:t>评价车间</w:t>
                  </w:r>
                </w:p>
              </w:tc>
              <w:tc>
                <w:tcPr>
                  <w:tcW w:w="1179" w:type="pct"/>
                  <w:noWrap w:val="0"/>
                  <w:vAlign w:val="center"/>
                </w:tcPr>
                <w:p>
                  <w:pPr>
                    <w:pStyle w:val="12"/>
                    <w:bidi w:val="0"/>
                    <w:rPr>
                      <w:rFonts w:hint="eastAsia"/>
                      <w:b/>
                      <w:bCs/>
                      <w:lang w:eastAsia="zh-CN"/>
                    </w:rPr>
                  </w:pPr>
                  <w:r>
                    <w:rPr>
                      <w:rFonts w:hint="eastAsia"/>
                      <w:b/>
                      <w:bCs/>
                      <w:lang w:eastAsia="zh-CN"/>
                    </w:rPr>
                    <w:t>重点保护工种</w:t>
                  </w:r>
                </w:p>
              </w:tc>
              <w:tc>
                <w:tcPr>
                  <w:tcW w:w="1628" w:type="pct"/>
                  <w:noWrap w:val="0"/>
                  <w:vAlign w:val="center"/>
                </w:tcPr>
                <w:p>
                  <w:pPr>
                    <w:pStyle w:val="12"/>
                    <w:bidi w:val="0"/>
                    <w:rPr>
                      <w:rFonts w:hint="eastAsia"/>
                      <w:b/>
                      <w:bCs/>
                      <w:lang w:eastAsia="zh-CN"/>
                    </w:rPr>
                  </w:pPr>
                  <w:r>
                    <w:rPr>
                      <w:rFonts w:hint="eastAsia"/>
                      <w:b/>
                      <w:bCs/>
                      <w:lang w:eastAsia="zh-CN"/>
                    </w:rPr>
                    <w:t>关键控制点</w:t>
                  </w:r>
                </w:p>
              </w:tc>
              <w:tc>
                <w:tcPr>
                  <w:tcW w:w="1286" w:type="pct"/>
                  <w:noWrap w:val="0"/>
                  <w:vAlign w:val="center"/>
                </w:tcPr>
                <w:p>
                  <w:pPr>
                    <w:pStyle w:val="12"/>
                    <w:bidi w:val="0"/>
                    <w:rPr>
                      <w:rFonts w:hint="eastAsia"/>
                      <w:b/>
                      <w:bCs/>
                      <w:lang w:eastAsia="zh-CN"/>
                    </w:rPr>
                  </w:pPr>
                  <w:r>
                    <w:rPr>
                      <w:rFonts w:hint="eastAsia"/>
                      <w:b/>
                      <w:bCs/>
                      <w:lang w:eastAsia="zh-CN"/>
                    </w:rPr>
                    <w:t>职业病危害因素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5" w:type="pct"/>
                  <w:vMerge w:val="restart"/>
                  <w:vAlign w:val="center"/>
                </w:tcPr>
                <w:p>
                  <w:pPr>
                    <w:pStyle w:val="11"/>
                    <w:widowControl w:val="0"/>
                    <w:bidi w:val="0"/>
                    <w:jc w:val="center"/>
                    <w:rPr>
                      <w:rFonts w:hint="eastAsia" w:ascii="Times New Roman" w:hAnsi="Times New Roman" w:eastAsia="仿宋_GB2312" w:cs="Times New Roman"/>
                      <w:sz w:val="21"/>
                      <w:szCs w:val="21"/>
                      <w:lang w:val="en-US" w:eastAsia="zh-CN" w:bidi="ar-SA"/>
                    </w:rPr>
                  </w:pPr>
                  <w:r>
                    <w:rPr>
                      <w:rFonts w:hint="eastAsia" w:ascii="Times New Roman" w:hAnsi="Times New Roman" w:cstheme="minorBidi"/>
                      <w:spacing w:val="0"/>
                      <w:kern w:val="2"/>
                      <w:sz w:val="21"/>
                      <w:szCs w:val="24"/>
                      <w:lang w:val="en-US" w:eastAsia="zh-CN" w:bidi="ar-SA"/>
                    </w:rPr>
                    <w:t>1#厂房</w:t>
                  </w:r>
                </w:p>
              </w:tc>
              <w:tc>
                <w:tcPr>
                  <w:tcW w:w="1179" w:type="pct"/>
                  <w:vAlign w:val="center"/>
                </w:tcPr>
                <w:p>
                  <w:pPr>
                    <w:pStyle w:val="12"/>
                    <w:bidi w:val="0"/>
                    <w:jc w:val="center"/>
                    <w:rPr>
                      <w:rFonts w:hint="default" w:ascii="Times New Roman" w:hAnsi="Times New Roman" w:eastAsia="仿宋_GB2312" w:cstheme="minorBidi"/>
                      <w:spacing w:val="0"/>
                      <w:kern w:val="38"/>
                      <w:sz w:val="21"/>
                      <w:szCs w:val="24"/>
                      <w:lang w:val="en-US" w:eastAsia="zh-CN" w:bidi="ar-SA"/>
                    </w:rPr>
                  </w:pPr>
                  <w:r>
                    <w:rPr>
                      <w:rFonts w:hint="eastAsia" w:ascii="Times New Roman" w:hAnsi="Times New Roman" w:cstheme="minorBidi"/>
                      <w:b w:val="0"/>
                      <w:bCs w:val="0"/>
                      <w:color w:val="auto"/>
                      <w:spacing w:val="0"/>
                      <w:kern w:val="2"/>
                      <w:sz w:val="21"/>
                      <w:szCs w:val="24"/>
                      <w:lang w:val="en-US" w:eastAsia="zh-CN" w:bidi="ar-SA"/>
                    </w:rPr>
                    <w:t>水平连铸熔炼工</w:t>
                  </w:r>
                </w:p>
              </w:tc>
              <w:tc>
                <w:tcPr>
                  <w:tcW w:w="1628" w:type="pct"/>
                  <w:vAlign w:val="center"/>
                </w:tcPr>
                <w:p>
                  <w:pPr>
                    <w:pStyle w:val="11"/>
                    <w:widowControl w:val="0"/>
                    <w:bidi w:val="0"/>
                    <w:jc w:val="center"/>
                    <w:rPr>
                      <w:rFonts w:hint="eastAsia" w:ascii="Times New Roman" w:hAnsi="Times New Roman" w:eastAsia="仿宋_GB2312" w:cs="Times New Roman"/>
                      <w:sz w:val="21"/>
                      <w:szCs w:val="21"/>
                      <w:lang w:val="en-US" w:eastAsia="zh-CN" w:bidi="ar-SA"/>
                    </w:rPr>
                  </w:pPr>
                  <w:r>
                    <w:rPr>
                      <w:rFonts w:hint="eastAsia" w:ascii="Times New Roman" w:hAnsi="Times New Roman" w:cstheme="minorBidi"/>
                      <w:b w:val="0"/>
                      <w:bCs w:val="0"/>
                      <w:color w:val="auto"/>
                      <w:spacing w:val="0"/>
                      <w:kern w:val="2"/>
                      <w:sz w:val="21"/>
                      <w:szCs w:val="24"/>
                      <w:lang w:val="en-US" w:eastAsia="zh-CN" w:bidi="ar-SA"/>
                    </w:rPr>
                    <w:t>电炉+水平连铸生产线</w:t>
                  </w:r>
                </w:p>
              </w:tc>
              <w:tc>
                <w:tcPr>
                  <w:tcW w:w="1286" w:type="pct"/>
                  <w:vAlign w:val="center"/>
                </w:tcPr>
                <w:p>
                  <w:pPr>
                    <w:pStyle w:val="11"/>
                    <w:widowControl w:val="0"/>
                    <w:bidi w:val="0"/>
                    <w:jc w:val="center"/>
                    <w:rPr>
                      <w:rFonts w:hint="eastAsia" w:ascii="Times New Roman" w:hAnsi="Times New Roman" w:eastAsia="仿宋_GB2312" w:cs="Times New Roman"/>
                      <w:sz w:val="21"/>
                      <w:szCs w:val="21"/>
                      <w:lang w:val="en-US" w:eastAsia="zh-CN" w:bidi="ar-SA"/>
                    </w:rPr>
                  </w:pPr>
                  <w:r>
                    <w:rPr>
                      <w:rFonts w:hint="eastAsia" w:ascii="Times New Roman" w:hAnsi="Times New Roman" w:cs="Times New Roman"/>
                      <w:sz w:val="21"/>
                      <w:szCs w:val="21"/>
                      <w:lang w:val="en-US" w:eastAsia="zh-CN" w:bidi="ar-SA"/>
                    </w:rPr>
                    <w:t>高温、</w:t>
                  </w:r>
                  <w:r>
                    <w:rPr>
                      <w:rFonts w:hint="eastAsia" w:ascii="Times New Roman" w:hAnsi="Times New Roman" w:eastAsia="仿宋_GB2312" w:cstheme="minorBidi"/>
                      <w:spacing w:val="0"/>
                      <w:kern w:val="2"/>
                      <w:sz w:val="21"/>
                      <w:szCs w:val="24"/>
                      <w:lang w:val="en-US" w:eastAsia="zh-CN" w:bidi="ar-SA"/>
                    </w:rPr>
                    <w:t>金属镍与难溶性镍化合物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5" w:type="pct"/>
                  <w:vMerge w:val="continue"/>
                  <w:vAlign w:val="center"/>
                </w:tcPr>
                <w:p>
                  <w:pPr>
                    <w:pStyle w:val="12"/>
                    <w:bidi w:val="0"/>
                    <w:jc w:val="center"/>
                    <w:rPr>
                      <w:rFonts w:hint="eastAsia"/>
                      <w:lang w:val="en-US" w:eastAsia="zh-CN"/>
                    </w:rPr>
                  </w:pPr>
                </w:p>
              </w:tc>
              <w:tc>
                <w:tcPr>
                  <w:tcW w:w="1179" w:type="pct"/>
                  <w:vAlign w:val="center"/>
                </w:tcPr>
                <w:p>
                  <w:pPr>
                    <w:pStyle w:val="12"/>
                    <w:bidi w:val="0"/>
                    <w:jc w:val="center"/>
                    <w:rPr>
                      <w:rFonts w:hint="default" w:ascii="Times New Roman" w:hAnsi="Times New Roman" w:eastAsia="仿宋_GB2312" w:cstheme="minorBidi"/>
                      <w:b w:val="0"/>
                      <w:bCs w:val="0"/>
                      <w:color w:val="auto"/>
                      <w:spacing w:val="0"/>
                      <w:kern w:val="2"/>
                      <w:sz w:val="21"/>
                      <w:szCs w:val="24"/>
                      <w:lang w:val="en-US" w:eastAsia="zh-CN" w:bidi="ar-SA"/>
                    </w:rPr>
                  </w:pPr>
                  <w:r>
                    <w:rPr>
                      <w:rFonts w:hint="eastAsia" w:ascii="Times New Roman" w:hAnsi="Times New Roman" w:cstheme="minorBidi"/>
                      <w:b w:val="0"/>
                      <w:bCs w:val="0"/>
                      <w:color w:val="auto"/>
                      <w:spacing w:val="0"/>
                      <w:kern w:val="2"/>
                      <w:sz w:val="21"/>
                      <w:szCs w:val="24"/>
                      <w:lang w:val="en-US" w:eastAsia="zh-CN" w:bidi="ar-SA"/>
                    </w:rPr>
                    <w:t>大拉工</w:t>
                  </w:r>
                </w:p>
              </w:tc>
              <w:tc>
                <w:tcPr>
                  <w:tcW w:w="1628" w:type="pct"/>
                  <w:vAlign w:val="center"/>
                </w:tcPr>
                <w:p>
                  <w:pPr>
                    <w:pStyle w:val="11"/>
                    <w:widowControl w:val="0"/>
                    <w:bidi w:val="0"/>
                    <w:jc w:val="center"/>
                    <w:rPr>
                      <w:rFonts w:hint="eastAsia" w:ascii="Times New Roman" w:hAnsi="Times New Roman" w:eastAsia="仿宋_GB2312" w:cs="Times New Roman"/>
                      <w:sz w:val="21"/>
                      <w:szCs w:val="21"/>
                      <w:lang w:val="en-US" w:eastAsia="zh-CN" w:bidi="ar-SA"/>
                    </w:rPr>
                  </w:pPr>
                  <w:r>
                    <w:rPr>
                      <w:rFonts w:hint="eastAsia" w:ascii="Times New Roman" w:hAnsi="Times New Roman" w:cs="Times New Roman"/>
                      <w:sz w:val="21"/>
                      <w:szCs w:val="21"/>
                      <w:lang w:val="en-US" w:eastAsia="zh-CN" w:bidi="ar-SA"/>
                    </w:rPr>
                    <w:t>大拉机</w:t>
                  </w:r>
                </w:p>
              </w:tc>
              <w:tc>
                <w:tcPr>
                  <w:tcW w:w="1286" w:type="pct"/>
                  <w:vAlign w:val="center"/>
                </w:tcPr>
                <w:p>
                  <w:pPr>
                    <w:pStyle w:val="11"/>
                    <w:widowControl w:val="0"/>
                    <w:bidi w:val="0"/>
                    <w:jc w:val="center"/>
                    <w:rPr>
                      <w:rFonts w:hint="eastAsia" w:ascii="Times New Roman" w:hAnsi="Times New Roman" w:eastAsia="仿宋_GB2312" w:cs="Times New Roman"/>
                      <w:sz w:val="21"/>
                      <w:szCs w:val="21"/>
                      <w:lang w:val="en-US" w:eastAsia="zh-CN" w:bidi="ar-SA"/>
                    </w:rPr>
                  </w:pPr>
                  <w:r>
                    <w:rPr>
                      <w:rFonts w:hint="eastAsia" w:ascii="Times New Roman" w:hAnsi="Times New Roman" w:cs="Times New Roman"/>
                      <w:b w:val="0"/>
                      <w:bCs w:val="0"/>
                      <w:sz w:val="21"/>
                      <w:szCs w:val="21"/>
                      <w:lang w:val="en-US" w:eastAsia="zh-CN" w:bidi="ar-SA"/>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5" w:type="pct"/>
                  <w:vMerge w:val="continue"/>
                  <w:vAlign w:val="center"/>
                </w:tcPr>
                <w:p>
                  <w:pPr>
                    <w:pStyle w:val="11"/>
                    <w:widowControl w:val="0"/>
                    <w:bidi w:val="0"/>
                    <w:jc w:val="center"/>
                    <w:rPr>
                      <w:rFonts w:hint="eastAsia" w:ascii="Times New Roman" w:hAnsi="Times New Roman" w:eastAsia="仿宋_GB2312" w:cs="Times New Roman"/>
                      <w:sz w:val="21"/>
                      <w:szCs w:val="21"/>
                      <w:lang w:val="en-US" w:eastAsia="zh-CN" w:bidi="ar-SA"/>
                    </w:rPr>
                  </w:pPr>
                </w:p>
              </w:tc>
              <w:tc>
                <w:tcPr>
                  <w:tcW w:w="1179" w:type="pct"/>
                  <w:vAlign w:val="center"/>
                </w:tcPr>
                <w:p>
                  <w:pPr>
                    <w:pStyle w:val="12"/>
                    <w:bidi w:val="0"/>
                    <w:jc w:val="center"/>
                    <w:rPr>
                      <w:rFonts w:hint="default" w:ascii="Times New Roman" w:hAnsi="Times New Roman" w:eastAsia="仿宋_GB2312" w:cstheme="minorBidi"/>
                      <w:b w:val="0"/>
                      <w:bCs w:val="0"/>
                      <w:color w:val="auto"/>
                      <w:spacing w:val="0"/>
                      <w:kern w:val="2"/>
                      <w:sz w:val="21"/>
                      <w:szCs w:val="24"/>
                      <w:lang w:val="en-US" w:eastAsia="zh-CN" w:bidi="ar-SA"/>
                    </w:rPr>
                  </w:pPr>
                  <w:r>
                    <w:rPr>
                      <w:rFonts w:hint="eastAsia" w:ascii="Times New Roman" w:hAnsi="Times New Roman" w:cstheme="minorBidi"/>
                      <w:b w:val="0"/>
                      <w:bCs w:val="0"/>
                      <w:color w:val="auto"/>
                      <w:spacing w:val="0"/>
                      <w:kern w:val="2"/>
                      <w:sz w:val="21"/>
                      <w:szCs w:val="24"/>
                      <w:lang w:val="en-US" w:eastAsia="zh-CN" w:bidi="ar-SA"/>
                    </w:rPr>
                    <w:t>退火工</w:t>
                  </w:r>
                </w:p>
              </w:tc>
              <w:tc>
                <w:tcPr>
                  <w:tcW w:w="1628" w:type="pct"/>
                  <w:vAlign w:val="center"/>
                </w:tcPr>
                <w:p>
                  <w:pPr>
                    <w:pStyle w:val="11"/>
                    <w:widowControl w:val="0"/>
                    <w:bidi w:val="0"/>
                    <w:jc w:val="center"/>
                    <w:rPr>
                      <w:rFonts w:hint="eastAsia" w:ascii="Times New Roman" w:hAnsi="Times New Roman" w:eastAsia="仿宋_GB2312" w:cs="Times New Roman"/>
                      <w:sz w:val="21"/>
                      <w:szCs w:val="21"/>
                      <w:lang w:val="en-US" w:eastAsia="zh-CN" w:bidi="ar-SA"/>
                    </w:rPr>
                  </w:pPr>
                  <w:r>
                    <w:rPr>
                      <w:rFonts w:hint="eastAsia" w:ascii="Times New Roman" w:hAnsi="Times New Roman" w:cs="Times New Roman"/>
                      <w:sz w:val="21"/>
                      <w:szCs w:val="21"/>
                      <w:lang w:val="en-US" w:eastAsia="zh-CN" w:bidi="ar-SA"/>
                    </w:rPr>
                    <w:t>退火炉</w:t>
                  </w:r>
                </w:p>
              </w:tc>
              <w:tc>
                <w:tcPr>
                  <w:tcW w:w="1286" w:type="pct"/>
                  <w:vAlign w:val="center"/>
                </w:tcPr>
                <w:p>
                  <w:pPr>
                    <w:pStyle w:val="11"/>
                    <w:widowControl w:val="0"/>
                    <w:bidi w:val="0"/>
                    <w:jc w:val="center"/>
                    <w:rPr>
                      <w:rFonts w:hint="eastAsia" w:ascii="Times New Roman" w:hAnsi="Times New Roman" w:eastAsia="仿宋_GB2312" w:cs="Times New Roman"/>
                      <w:sz w:val="21"/>
                      <w:szCs w:val="21"/>
                      <w:lang w:val="en-US" w:eastAsia="zh-CN" w:bidi="ar-SA"/>
                    </w:rPr>
                  </w:pPr>
                  <w:r>
                    <w:rPr>
                      <w:rFonts w:hint="eastAsia" w:ascii="Times New Roman" w:hAnsi="Times New Roman" w:cs="Times New Roman"/>
                      <w:sz w:val="21"/>
                      <w:szCs w:val="21"/>
                      <w:lang w:val="en-US" w:eastAsia="zh-CN" w:bidi="ar-SA"/>
                    </w:rPr>
                    <w:t>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5" w:type="pct"/>
                  <w:vAlign w:val="center"/>
                </w:tcPr>
                <w:p>
                  <w:pPr>
                    <w:pStyle w:val="12"/>
                    <w:bidi w:val="0"/>
                    <w:jc w:val="center"/>
                    <w:rPr>
                      <w:rFonts w:hint="eastAsia" w:ascii="Times New Roman" w:hAnsi="Times New Roman" w:eastAsia="仿宋_GB2312" w:cstheme="minorBidi"/>
                      <w:spacing w:val="0"/>
                      <w:kern w:val="2"/>
                      <w:sz w:val="21"/>
                      <w:szCs w:val="24"/>
                      <w:lang w:val="en-US" w:eastAsia="zh-CN" w:bidi="ar-SA"/>
                    </w:rPr>
                  </w:pPr>
                  <w:r>
                    <w:rPr>
                      <w:rFonts w:hint="eastAsia" w:ascii="Times New Roman" w:hAnsi="Times New Roman" w:cstheme="minorBidi"/>
                      <w:spacing w:val="0"/>
                      <w:kern w:val="2"/>
                      <w:sz w:val="21"/>
                      <w:szCs w:val="24"/>
                      <w:lang w:val="en-US" w:eastAsia="zh-CN" w:bidi="ar-SA"/>
                    </w:rPr>
                    <w:t>2#厂房</w:t>
                  </w:r>
                </w:p>
              </w:tc>
              <w:tc>
                <w:tcPr>
                  <w:tcW w:w="1179" w:type="pct"/>
                  <w:vAlign w:val="center"/>
                </w:tcPr>
                <w:p>
                  <w:pPr>
                    <w:pStyle w:val="12"/>
                    <w:bidi w:val="0"/>
                    <w:jc w:val="center"/>
                    <w:rPr>
                      <w:rFonts w:hint="default" w:ascii="Times New Roman" w:hAnsi="Times New Roman" w:eastAsia="仿宋_GB2312" w:cstheme="minorBidi"/>
                      <w:b w:val="0"/>
                      <w:bCs w:val="0"/>
                      <w:color w:val="auto"/>
                      <w:spacing w:val="0"/>
                      <w:kern w:val="2"/>
                      <w:sz w:val="21"/>
                      <w:szCs w:val="24"/>
                      <w:lang w:val="en-US" w:eastAsia="zh-CN" w:bidi="ar-SA"/>
                    </w:rPr>
                  </w:pPr>
                  <w:r>
                    <w:rPr>
                      <w:rFonts w:hint="eastAsia" w:ascii="Times New Roman" w:hAnsi="Times New Roman" w:cstheme="minorBidi"/>
                      <w:b w:val="0"/>
                      <w:bCs w:val="0"/>
                      <w:color w:val="auto"/>
                      <w:spacing w:val="0"/>
                      <w:kern w:val="2"/>
                      <w:sz w:val="21"/>
                      <w:szCs w:val="24"/>
                      <w:lang w:val="en-US" w:eastAsia="zh-CN" w:bidi="ar-SA"/>
                    </w:rPr>
                    <w:t>水平连铸熔炼工</w:t>
                  </w:r>
                </w:p>
              </w:tc>
              <w:tc>
                <w:tcPr>
                  <w:tcW w:w="1628" w:type="pct"/>
                  <w:vAlign w:val="center"/>
                </w:tcPr>
                <w:p>
                  <w:pPr>
                    <w:pStyle w:val="11"/>
                    <w:widowControl w:val="0"/>
                    <w:bidi w:val="0"/>
                    <w:jc w:val="center"/>
                    <w:rPr>
                      <w:rFonts w:hint="eastAsia" w:ascii="Times New Roman" w:hAnsi="Times New Roman" w:eastAsia="仿宋_GB2312" w:cs="Times New Roman"/>
                      <w:sz w:val="21"/>
                      <w:szCs w:val="21"/>
                      <w:lang w:val="en-US" w:eastAsia="zh-CN" w:bidi="ar-SA"/>
                    </w:rPr>
                  </w:pPr>
                  <w:r>
                    <w:rPr>
                      <w:rFonts w:hint="eastAsia" w:ascii="Times New Roman" w:hAnsi="Times New Roman" w:cstheme="minorBidi"/>
                      <w:b w:val="0"/>
                      <w:bCs w:val="0"/>
                      <w:color w:val="auto"/>
                      <w:spacing w:val="0"/>
                      <w:kern w:val="2"/>
                      <w:sz w:val="21"/>
                      <w:szCs w:val="24"/>
                      <w:lang w:val="en-US" w:eastAsia="zh-CN" w:bidi="ar-SA"/>
                    </w:rPr>
                    <w:t>电炉+水平连铸生产线</w:t>
                  </w:r>
                </w:p>
              </w:tc>
              <w:tc>
                <w:tcPr>
                  <w:tcW w:w="1286" w:type="pct"/>
                  <w:vAlign w:val="center"/>
                </w:tcPr>
                <w:p>
                  <w:pPr>
                    <w:pStyle w:val="11"/>
                    <w:widowControl w:val="0"/>
                    <w:bidi w:val="0"/>
                    <w:jc w:val="center"/>
                    <w:rPr>
                      <w:rFonts w:hint="eastAsia" w:ascii="Times New Roman" w:hAnsi="Times New Roman" w:eastAsia="仿宋_GB2312" w:cs="Times New Roman"/>
                      <w:sz w:val="21"/>
                      <w:szCs w:val="21"/>
                      <w:lang w:val="en-US" w:eastAsia="zh-CN" w:bidi="ar-SA"/>
                    </w:rPr>
                  </w:pPr>
                  <w:r>
                    <w:rPr>
                      <w:rFonts w:hint="eastAsia" w:ascii="Times New Roman" w:hAnsi="Times New Roman" w:cs="Times New Roman"/>
                      <w:sz w:val="21"/>
                      <w:szCs w:val="21"/>
                      <w:lang w:val="en-US" w:eastAsia="zh-CN" w:bidi="ar-SA"/>
                    </w:rPr>
                    <w:t>高温、</w:t>
                  </w:r>
                  <w:r>
                    <w:rPr>
                      <w:rFonts w:hint="eastAsia" w:ascii="Times New Roman" w:hAnsi="Times New Roman" w:eastAsia="仿宋_GB2312" w:cstheme="minorBidi"/>
                      <w:spacing w:val="0"/>
                      <w:kern w:val="2"/>
                      <w:sz w:val="21"/>
                      <w:szCs w:val="24"/>
                      <w:lang w:val="en-US" w:eastAsia="zh-CN" w:bidi="ar-SA"/>
                    </w:rPr>
                    <w:t>金属镍与难溶性镍化合物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05" w:type="pct"/>
                  <w:vAlign w:val="center"/>
                </w:tcPr>
                <w:p>
                  <w:pPr>
                    <w:pStyle w:val="12"/>
                    <w:bidi w:val="0"/>
                    <w:jc w:val="center"/>
                    <w:rPr>
                      <w:rFonts w:hint="eastAsia" w:ascii="Times New Roman" w:hAnsi="Times New Roman" w:eastAsia="仿宋_GB2312" w:cstheme="minorBidi"/>
                      <w:spacing w:val="0"/>
                      <w:kern w:val="2"/>
                      <w:sz w:val="21"/>
                      <w:szCs w:val="24"/>
                      <w:lang w:val="en-US" w:eastAsia="zh-CN" w:bidi="ar-SA"/>
                    </w:rPr>
                  </w:pPr>
                  <w:r>
                    <w:rPr>
                      <w:rFonts w:hint="eastAsia" w:ascii="Times New Roman" w:hAnsi="Times New Roman" w:cstheme="minorBidi"/>
                      <w:spacing w:val="0"/>
                      <w:kern w:val="2"/>
                      <w:sz w:val="21"/>
                      <w:szCs w:val="24"/>
                      <w:lang w:val="en-US" w:eastAsia="zh-CN" w:bidi="ar-SA"/>
                    </w:rPr>
                    <w:t>3#厂房</w:t>
                  </w:r>
                </w:p>
              </w:tc>
              <w:tc>
                <w:tcPr>
                  <w:tcW w:w="1179" w:type="pct"/>
                  <w:vAlign w:val="center"/>
                </w:tcPr>
                <w:p>
                  <w:pPr>
                    <w:pStyle w:val="12"/>
                    <w:bidi w:val="0"/>
                    <w:jc w:val="center"/>
                    <w:rPr>
                      <w:rFonts w:hint="default" w:ascii="Times New Roman" w:hAnsi="Times New Roman" w:eastAsia="仿宋_GB2312" w:cstheme="minorBidi"/>
                      <w:spacing w:val="0"/>
                      <w:kern w:val="2"/>
                      <w:sz w:val="21"/>
                      <w:szCs w:val="24"/>
                      <w:lang w:val="en-US" w:eastAsia="zh-CN" w:bidi="ar-SA"/>
                    </w:rPr>
                  </w:pPr>
                  <w:r>
                    <w:rPr>
                      <w:rFonts w:hint="eastAsia" w:ascii="Times New Roman" w:hAnsi="Times New Roman" w:eastAsia="仿宋_GB2312" w:cstheme="minorBidi"/>
                      <w:spacing w:val="0"/>
                      <w:kern w:val="2"/>
                      <w:sz w:val="21"/>
                      <w:szCs w:val="24"/>
                      <w:lang w:val="en-US" w:eastAsia="zh-CN" w:bidi="ar-SA"/>
                    </w:rPr>
                    <w:t>剪板</w:t>
                  </w:r>
                  <w:r>
                    <w:rPr>
                      <w:rFonts w:hint="eastAsia" w:ascii="Times New Roman" w:hAnsi="Times New Roman" w:cstheme="minorBidi"/>
                      <w:spacing w:val="0"/>
                      <w:kern w:val="2"/>
                      <w:sz w:val="21"/>
                      <w:szCs w:val="24"/>
                      <w:lang w:val="en-US" w:eastAsia="zh-CN" w:bidi="ar-SA"/>
                    </w:rPr>
                    <w:t>工</w:t>
                  </w:r>
                </w:p>
              </w:tc>
              <w:tc>
                <w:tcPr>
                  <w:tcW w:w="1628" w:type="pct"/>
                  <w:vAlign w:val="center"/>
                </w:tcPr>
                <w:p>
                  <w:pPr>
                    <w:pStyle w:val="11"/>
                    <w:widowControl w:val="0"/>
                    <w:bidi w:val="0"/>
                    <w:jc w:val="center"/>
                    <w:rPr>
                      <w:rFonts w:hint="eastAsia" w:ascii="Times New Roman" w:hAnsi="Times New Roman" w:eastAsia="仿宋_GB2312" w:cs="Times New Roman"/>
                      <w:sz w:val="21"/>
                      <w:szCs w:val="21"/>
                      <w:lang w:val="en-US" w:eastAsia="zh-CN" w:bidi="ar-SA"/>
                    </w:rPr>
                  </w:pPr>
                  <w:r>
                    <w:rPr>
                      <w:rFonts w:hint="eastAsia" w:ascii="Times New Roman" w:hAnsi="Times New Roman" w:cs="Times New Roman"/>
                      <w:sz w:val="21"/>
                      <w:szCs w:val="21"/>
                      <w:lang w:val="en-US" w:eastAsia="zh-CN" w:bidi="ar-SA"/>
                    </w:rPr>
                    <w:t>剪板机</w:t>
                  </w:r>
                </w:p>
              </w:tc>
              <w:tc>
                <w:tcPr>
                  <w:tcW w:w="1286" w:type="pct"/>
                  <w:vAlign w:val="center"/>
                </w:tcPr>
                <w:p>
                  <w:pPr>
                    <w:pStyle w:val="11"/>
                    <w:widowControl w:val="0"/>
                    <w:bidi w:val="0"/>
                    <w:jc w:val="center"/>
                    <w:rPr>
                      <w:rFonts w:hint="eastAsia" w:ascii="Times New Roman" w:hAnsi="Times New Roman" w:eastAsia="仿宋_GB2312" w:cs="Times New Roman"/>
                      <w:sz w:val="21"/>
                      <w:szCs w:val="21"/>
                      <w:lang w:val="en-US" w:eastAsia="zh-CN" w:bidi="ar-SA"/>
                    </w:rPr>
                  </w:pPr>
                  <w:r>
                    <w:rPr>
                      <w:rFonts w:hint="eastAsia" w:ascii="Times New Roman" w:hAnsi="Times New Roman" w:cs="Times New Roman"/>
                      <w:b w:val="0"/>
                      <w:bCs w:val="0"/>
                      <w:sz w:val="21"/>
                      <w:szCs w:val="21"/>
                      <w:lang w:val="en-US" w:eastAsia="zh-CN" w:bidi="ar-SA"/>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79" w:type="dxa"/>
                  <w:vAlign w:val="center"/>
                </w:tcPr>
                <w:p>
                  <w:pPr>
                    <w:pStyle w:val="12"/>
                    <w:bidi w:val="0"/>
                    <w:jc w:val="center"/>
                    <w:rPr>
                      <w:rFonts w:hint="eastAsia" w:ascii="Times New Roman" w:hAnsi="Times New Roman" w:eastAsia="仿宋_GB2312" w:cstheme="minorBidi"/>
                      <w:spacing w:val="0"/>
                      <w:kern w:val="2"/>
                      <w:sz w:val="21"/>
                      <w:szCs w:val="24"/>
                      <w:lang w:val="en-US" w:eastAsia="zh-CN" w:bidi="ar-SA"/>
                    </w:rPr>
                  </w:pPr>
                  <w:r>
                    <w:rPr>
                      <w:rFonts w:hint="eastAsia" w:ascii="Times New Roman" w:hAnsi="Times New Roman" w:cstheme="minorBidi"/>
                      <w:spacing w:val="0"/>
                      <w:kern w:val="2"/>
                      <w:sz w:val="21"/>
                      <w:szCs w:val="24"/>
                      <w:lang w:val="en-US" w:eastAsia="zh-CN" w:bidi="ar-SA"/>
                    </w:rPr>
                    <w:t>酸洗车间</w:t>
                  </w:r>
                </w:p>
              </w:tc>
              <w:tc>
                <w:tcPr>
                  <w:tcW w:w="1179" w:type="pct"/>
                  <w:vAlign w:val="center"/>
                </w:tcPr>
                <w:p>
                  <w:pPr>
                    <w:pStyle w:val="12"/>
                    <w:bidi w:val="0"/>
                    <w:jc w:val="center"/>
                    <w:rPr>
                      <w:rFonts w:hint="default" w:ascii="Times New Roman" w:hAnsi="Times New Roman" w:eastAsia="仿宋_GB2312" w:cstheme="minorBidi"/>
                      <w:spacing w:val="0"/>
                      <w:kern w:val="2"/>
                      <w:sz w:val="21"/>
                      <w:szCs w:val="24"/>
                      <w:lang w:val="en-US" w:eastAsia="zh-CN" w:bidi="ar-SA"/>
                    </w:rPr>
                  </w:pPr>
                  <w:r>
                    <w:rPr>
                      <w:rFonts w:hint="eastAsia" w:ascii="Times New Roman" w:hAnsi="Times New Roman" w:cstheme="minorBidi"/>
                      <w:spacing w:val="0"/>
                      <w:kern w:val="2"/>
                      <w:sz w:val="21"/>
                      <w:szCs w:val="24"/>
                      <w:lang w:val="en-US" w:eastAsia="zh-CN" w:bidi="ar-SA"/>
                    </w:rPr>
                    <w:t>酸洗工</w:t>
                  </w:r>
                </w:p>
              </w:tc>
              <w:tc>
                <w:tcPr>
                  <w:tcW w:w="1628" w:type="pct"/>
                  <w:vAlign w:val="center"/>
                </w:tcPr>
                <w:p>
                  <w:pPr>
                    <w:pStyle w:val="12"/>
                    <w:bidi w:val="0"/>
                    <w:jc w:val="center"/>
                    <w:rPr>
                      <w:rFonts w:hint="eastAsia" w:ascii="Times New Roman" w:hAnsi="Times New Roman" w:eastAsia="仿宋_GB2312" w:cs="Times New Roman"/>
                      <w:bCs/>
                      <w:spacing w:val="0"/>
                      <w:kern w:val="2"/>
                      <w:sz w:val="21"/>
                      <w:szCs w:val="21"/>
                      <w:lang w:val="en-US" w:eastAsia="zh-CN" w:bidi="ar-SA"/>
                    </w:rPr>
                  </w:pPr>
                  <w:r>
                    <w:rPr>
                      <w:rFonts w:hint="eastAsia" w:ascii="Times New Roman" w:hAnsi="Times New Roman" w:cs="Times New Roman"/>
                      <w:bCs/>
                      <w:spacing w:val="0"/>
                      <w:kern w:val="2"/>
                      <w:sz w:val="21"/>
                      <w:szCs w:val="21"/>
                      <w:lang w:val="en-US" w:eastAsia="zh-CN" w:bidi="ar-SA"/>
                    </w:rPr>
                    <w:t>酸洗线</w:t>
                  </w:r>
                </w:p>
              </w:tc>
              <w:tc>
                <w:tcPr>
                  <w:tcW w:w="1959" w:type="dxa"/>
                  <w:vAlign w:val="center"/>
                </w:tcPr>
                <w:p>
                  <w:pPr>
                    <w:pStyle w:val="12"/>
                    <w:bidi w:val="0"/>
                    <w:jc w:val="center"/>
                    <w:rPr>
                      <w:rFonts w:hint="eastAsia" w:ascii="Times New Roman" w:hAnsi="Times New Roman" w:eastAsia="仿宋_GB2312" w:cs="Times New Roman"/>
                      <w:bCs/>
                      <w:spacing w:val="0"/>
                      <w:kern w:val="2"/>
                      <w:sz w:val="21"/>
                      <w:szCs w:val="21"/>
                      <w:lang w:val="en-US" w:eastAsia="zh-CN" w:bidi="ar-SA"/>
                    </w:rPr>
                  </w:pPr>
                  <w:r>
                    <w:rPr>
                      <w:rFonts w:hint="eastAsia" w:ascii="Times New Roman" w:hAnsi="Times New Roman" w:cstheme="minorBidi"/>
                      <w:spacing w:val="0"/>
                      <w:kern w:val="2"/>
                      <w:sz w:val="21"/>
                      <w:szCs w:val="24"/>
                      <w:lang w:val="en-US" w:eastAsia="zh-CN" w:bidi="ar-SA"/>
                    </w:rPr>
                    <w:t>噪声、硫酸、硝酸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379" w:type="dxa"/>
                  <w:vAlign w:val="center"/>
                </w:tcPr>
                <w:p>
                  <w:pPr>
                    <w:pStyle w:val="12"/>
                    <w:bidi w:val="0"/>
                    <w:jc w:val="center"/>
                    <w:rPr>
                      <w:rFonts w:hint="eastAsia" w:ascii="Times New Roman" w:hAnsi="Times New Roman" w:eastAsia="仿宋_GB2312" w:cs="Times New Roman"/>
                      <w:bCs/>
                      <w:color w:val="auto"/>
                      <w:spacing w:val="0"/>
                      <w:kern w:val="2"/>
                      <w:sz w:val="21"/>
                      <w:szCs w:val="21"/>
                      <w:lang w:val="en-US" w:eastAsia="zh-CN" w:bidi="ar-SA"/>
                    </w:rPr>
                  </w:pPr>
                  <w:r>
                    <w:rPr>
                      <w:rFonts w:hint="eastAsia" w:ascii="Times New Roman" w:hAnsi="Times New Roman"/>
                      <w:lang w:eastAsia="zh-CN"/>
                    </w:rPr>
                    <w:t>给排水</w:t>
                  </w:r>
                </w:p>
              </w:tc>
              <w:tc>
                <w:tcPr>
                  <w:tcW w:w="1179" w:type="pct"/>
                  <w:vAlign w:val="center"/>
                </w:tcPr>
                <w:p>
                  <w:pPr>
                    <w:pStyle w:val="12"/>
                    <w:bidi w:val="0"/>
                    <w:jc w:val="center"/>
                    <w:rPr>
                      <w:rFonts w:hint="eastAsia" w:ascii="Times New Roman" w:hAnsi="Times New Roman" w:eastAsia="仿宋_GB2312" w:cs="Times New Roman"/>
                      <w:bCs/>
                      <w:spacing w:val="0"/>
                      <w:kern w:val="2"/>
                      <w:sz w:val="21"/>
                      <w:szCs w:val="21"/>
                      <w:lang w:val="en-US" w:eastAsia="zh-CN" w:bidi="ar-SA"/>
                    </w:rPr>
                  </w:pPr>
                  <w:r>
                    <w:rPr>
                      <w:rFonts w:hint="eastAsia"/>
                      <w:lang w:val="en-US" w:eastAsia="zh-CN"/>
                    </w:rPr>
                    <w:t>水处理工</w:t>
                  </w:r>
                </w:p>
              </w:tc>
              <w:tc>
                <w:tcPr>
                  <w:tcW w:w="1628" w:type="pct"/>
                  <w:vAlign w:val="center"/>
                </w:tcPr>
                <w:p>
                  <w:pPr>
                    <w:pStyle w:val="12"/>
                    <w:bidi w:val="0"/>
                    <w:jc w:val="center"/>
                    <w:rPr>
                      <w:rFonts w:hint="eastAsia" w:ascii="Times New Roman" w:hAnsi="Times New Roman" w:cs="Times New Roman"/>
                      <w:bCs/>
                      <w:spacing w:val="0"/>
                      <w:kern w:val="2"/>
                      <w:sz w:val="21"/>
                      <w:szCs w:val="21"/>
                      <w:lang w:val="en-US" w:eastAsia="zh-CN" w:bidi="ar-SA"/>
                    </w:rPr>
                  </w:pPr>
                  <w:r>
                    <w:rPr>
                      <w:rFonts w:hint="eastAsia" w:ascii="Times New Roman" w:hAnsi="Times New Roman" w:cs="Times New Roman"/>
                      <w:bCs/>
                      <w:color w:val="auto"/>
                      <w:szCs w:val="21"/>
                      <w:lang w:val="en-US" w:eastAsia="zh-CN"/>
                    </w:rPr>
                    <w:t>污水处理站</w:t>
                  </w:r>
                </w:p>
              </w:tc>
              <w:tc>
                <w:tcPr>
                  <w:tcW w:w="1959" w:type="dxa"/>
                  <w:vAlign w:val="center"/>
                </w:tcPr>
                <w:p>
                  <w:pPr>
                    <w:pStyle w:val="12"/>
                    <w:bidi w:val="0"/>
                    <w:jc w:val="center"/>
                    <w:rPr>
                      <w:rFonts w:hint="eastAsia" w:ascii="Times New Roman" w:hAnsi="Times New Roman" w:cstheme="minorBidi"/>
                      <w:spacing w:val="0"/>
                      <w:kern w:val="2"/>
                      <w:sz w:val="21"/>
                      <w:szCs w:val="24"/>
                      <w:lang w:val="en-US" w:eastAsia="zh-CN" w:bidi="ar-SA"/>
                    </w:rPr>
                  </w:pPr>
                  <w:r>
                    <w:rPr>
                      <w:rFonts w:hint="eastAsia" w:ascii="Times New Roman" w:hAnsi="Times New Roman" w:cstheme="minorBidi"/>
                      <w:spacing w:val="0"/>
                      <w:kern w:val="2"/>
                      <w:sz w:val="21"/>
                      <w:szCs w:val="24"/>
                      <w:lang w:val="en-US" w:eastAsia="zh-CN" w:bidi="ar-SA"/>
                    </w:rPr>
                    <w:t>氢氧化钠</w:t>
                  </w:r>
                </w:p>
              </w:tc>
            </w:tr>
          </w:tbl>
          <w:p>
            <w:pPr>
              <w:pStyle w:val="21"/>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hint="eastAsia" w:ascii="宋体" w:hAnsi="宋体" w:eastAsia="宋体"/>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b/>
                <w:kern w:val="0"/>
                <w:sz w:val="24"/>
              </w:rPr>
            </w:pPr>
            <w:r>
              <w:rPr>
                <w:rFonts w:hint="eastAsia"/>
                <w:b/>
                <w:kern w:val="0"/>
                <w:sz w:val="24"/>
              </w:rPr>
              <w:t>评价结论及建议</w:t>
            </w:r>
          </w:p>
        </w:tc>
        <w:tc>
          <w:tcPr>
            <w:tcW w:w="7740" w:type="dxa"/>
            <w:gridSpan w:val="8"/>
            <w:tcBorders>
              <w:top w:val="single" w:color="auto" w:sz="4" w:space="0"/>
              <w:left w:val="single" w:color="auto" w:sz="4" w:space="0"/>
              <w:bottom w:val="single" w:color="auto" w:sz="4" w:space="0"/>
              <w:right w:val="single" w:color="auto" w:sz="4" w:space="0"/>
            </w:tcBorders>
            <w:vAlign w:val="center"/>
          </w:tcPr>
          <w:p>
            <w:pPr>
              <w:pStyle w:val="21"/>
              <w:keepNext w:val="0"/>
              <w:keepLines w:val="0"/>
              <w:pageBreakBefore w:val="0"/>
              <w:widowControl w:val="0"/>
              <w:kinsoku/>
              <w:wordWrap/>
              <w:overflowPunct/>
              <w:topLinePunct w:val="0"/>
              <w:autoSpaceDE/>
              <w:autoSpaceDN/>
              <w:bidi w:val="0"/>
              <w:adjustRightInd w:val="0"/>
              <w:snapToGrid w:val="0"/>
              <w:spacing w:line="360" w:lineRule="exact"/>
              <w:ind w:firstLine="480"/>
              <w:textAlignment w:val="auto"/>
              <w:rPr>
                <w:rFonts w:ascii="宋体" w:hAnsi="宋体" w:eastAsia="宋体"/>
                <w:kern w:val="2"/>
                <w:sz w:val="24"/>
                <w:szCs w:val="24"/>
              </w:rPr>
            </w:pPr>
            <w:r>
              <w:rPr>
                <w:rFonts w:hint="eastAsia" w:ascii="宋体" w:hAnsi="宋体" w:eastAsia="宋体" w:cs="Times New Roman"/>
                <w:kern w:val="2"/>
                <w:sz w:val="24"/>
                <w:szCs w:val="24"/>
              </w:rPr>
              <w:t>该拟建项目属于“C324有色金属合金制造、C325有色金属压延加工</w:t>
            </w:r>
            <w:bookmarkStart w:id="0" w:name="_GoBack"/>
            <w:bookmarkEnd w:id="0"/>
            <w:r>
              <w:rPr>
                <w:rFonts w:hint="eastAsia" w:ascii="宋体" w:hAnsi="宋体" w:eastAsia="宋体" w:cs="Times New Roman"/>
                <w:kern w:val="2"/>
                <w:sz w:val="24"/>
                <w:szCs w:val="24"/>
              </w:rPr>
              <w:t>”，属“职业病危害</w:t>
            </w:r>
            <w:r>
              <w:rPr>
                <w:rFonts w:hint="eastAsia" w:ascii="宋体" w:hAnsi="宋体" w:eastAsia="宋体" w:cs="Times New Roman"/>
                <w:kern w:val="2"/>
                <w:sz w:val="24"/>
                <w:szCs w:val="24"/>
                <w:lang w:eastAsia="zh-CN"/>
              </w:rPr>
              <w:t>严重</w:t>
            </w:r>
            <w:r>
              <w:rPr>
                <w:rFonts w:hint="eastAsia" w:ascii="宋体" w:hAnsi="宋体" w:eastAsia="宋体" w:cs="Times New Roman"/>
                <w:kern w:val="2"/>
                <w:sz w:val="24"/>
                <w:szCs w:val="24"/>
              </w:rPr>
              <w:t>”的项目。通过工程分析、类比分析及对拟建项目职业病危害因素的综合分析与评价，确定该拟建项目在采取了本报告所提防护措施后，各主要接触职业病危害作业岗位的职业病危害因素预期浓度（强度）范围和接触水平能满足国家和地方对职业病防治方面法律、法规、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jc w:val="center"/>
              <w:textAlignment w:val="auto"/>
              <w:rPr>
                <w:b/>
                <w:kern w:val="0"/>
                <w:sz w:val="24"/>
              </w:rPr>
            </w:pPr>
            <w:r>
              <w:rPr>
                <w:rFonts w:hint="eastAsia"/>
                <w:b/>
                <w:kern w:val="0"/>
                <w:sz w:val="24"/>
              </w:rPr>
              <w:t>技术审查专家组</w:t>
            </w:r>
          </w:p>
          <w:p>
            <w:pPr>
              <w:keepNext w:val="0"/>
              <w:keepLines w:val="0"/>
              <w:pageBreakBefore w:val="0"/>
              <w:widowControl w:val="0"/>
              <w:kinsoku/>
              <w:wordWrap/>
              <w:overflowPunct/>
              <w:topLinePunct w:val="0"/>
              <w:autoSpaceDE/>
              <w:autoSpaceDN/>
              <w:bidi w:val="0"/>
              <w:spacing w:line="360" w:lineRule="exact"/>
              <w:jc w:val="center"/>
              <w:textAlignment w:val="auto"/>
              <w:rPr>
                <w:b/>
                <w:kern w:val="0"/>
                <w:sz w:val="24"/>
              </w:rPr>
            </w:pPr>
            <w:r>
              <w:rPr>
                <w:rFonts w:hint="eastAsia"/>
                <w:b/>
                <w:kern w:val="0"/>
                <w:sz w:val="24"/>
              </w:rPr>
              <w:t>评审意见</w:t>
            </w:r>
          </w:p>
        </w:tc>
        <w:tc>
          <w:tcPr>
            <w:tcW w:w="7740"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360" w:lineRule="exact"/>
              <w:textAlignment w:val="auto"/>
              <w:rPr>
                <w:color w:val="000000"/>
                <w:kern w:val="0"/>
                <w:sz w:val="24"/>
              </w:rPr>
            </w:pPr>
            <w:r>
              <w:rPr>
                <w:rFonts w:hint="eastAsia" w:ascii="宋体" w:hAnsi="宋体"/>
                <w:sz w:val="24"/>
              </w:rPr>
              <w:t>对存在问题修改完善后经专家组确认后，建议《评价报告》通过评审。</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QxNTc3MDU2ZTU2NzU5MTZjZmM0MjVhOTdjMDE5NjYifQ=="/>
  </w:docVars>
  <w:rsids>
    <w:rsidRoot w:val="003B3E4B"/>
    <w:rsid w:val="000C0C54"/>
    <w:rsid w:val="001B4C6E"/>
    <w:rsid w:val="002137CE"/>
    <w:rsid w:val="00267723"/>
    <w:rsid w:val="002D6359"/>
    <w:rsid w:val="0036720B"/>
    <w:rsid w:val="003B3E4B"/>
    <w:rsid w:val="003C6F2B"/>
    <w:rsid w:val="00481067"/>
    <w:rsid w:val="004B1BB3"/>
    <w:rsid w:val="006324CB"/>
    <w:rsid w:val="00785F19"/>
    <w:rsid w:val="007E0A4D"/>
    <w:rsid w:val="00804B0A"/>
    <w:rsid w:val="008C17E3"/>
    <w:rsid w:val="008E04ED"/>
    <w:rsid w:val="00931E49"/>
    <w:rsid w:val="00A31BE6"/>
    <w:rsid w:val="00D95001"/>
    <w:rsid w:val="00E74D08"/>
    <w:rsid w:val="00F6182C"/>
    <w:rsid w:val="0138129F"/>
    <w:rsid w:val="07317033"/>
    <w:rsid w:val="07DC3E9A"/>
    <w:rsid w:val="08EB269F"/>
    <w:rsid w:val="0BA11E4E"/>
    <w:rsid w:val="10497F5C"/>
    <w:rsid w:val="10B5330B"/>
    <w:rsid w:val="1BBC66D3"/>
    <w:rsid w:val="209549B2"/>
    <w:rsid w:val="21B73DAB"/>
    <w:rsid w:val="22047891"/>
    <w:rsid w:val="2288631C"/>
    <w:rsid w:val="29135144"/>
    <w:rsid w:val="2C415F37"/>
    <w:rsid w:val="2DF171A1"/>
    <w:rsid w:val="2E103562"/>
    <w:rsid w:val="2EA030FE"/>
    <w:rsid w:val="36E1667E"/>
    <w:rsid w:val="38F831EA"/>
    <w:rsid w:val="39FD0BBC"/>
    <w:rsid w:val="3B475BB7"/>
    <w:rsid w:val="4A973AA3"/>
    <w:rsid w:val="4B665A18"/>
    <w:rsid w:val="4C565741"/>
    <w:rsid w:val="4C943432"/>
    <w:rsid w:val="4EDE6FDC"/>
    <w:rsid w:val="5517144A"/>
    <w:rsid w:val="55AF53C9"/>
    <w:rsid w:val="575E771D"/>
    <w:rsid w:val="61F666AD"/>
    <w:rsid w:val="643031FF"/>
    <w:rsid w:val="65641D69"/>
    <w:rsid w:val="6D1D15AD"/>
    <w:rsid w:val="73FC784B"/>
    <w:rsid w:val="75936216"/>
    <w:rsid w:val="75E33EDA"/>
    <w:rsid w:val="7700476F"/>
    <w:rsid w:val="7788146B"/>
    <w:rsid w:val="79A81354"/>
    <w:rsid w:val="7AE52B8D"/>
    <w:rsid w:val="7B7B4FA4"/>
    <w:rsid w:val="7CF11A09"/>
    <w:rsid w:val="7EFC4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kern w:val="0"/>
      <w:sz w:val="20"/>
    </w:rPr>
  </w:style>
  <w:style w:type="paragraph" w:styleId="3">
    <w:name w:val="Body Text"/>
    <w:basedOn w:val="1"/>
    <w:qFormat/>
    <w:uiPriority w:val="0"/>
    <w:pPr>
      <w:tabs>
        <w:tab w:val="left" w:pos="4344"/>
      </w:tabs>
      <w:autoSpaceDE w:val="0"/>
      <w:autoSpaceDN w:val="0"/>
      <w:adjustRightInd w:val="0"/>
      <w:spacing w:line="457" w:lineRule="exact"/>
      <w:ind w:firstLine="569" w:firstLineChars="200"/>
      <w:jc w:val="left"/>
    </w:pPr>
    <w:rPr>
      <w:rFonts w:ascii="仿宋_GB2312" w:hAnsi="仿宋_GB2312" w:eastAsia="仿宋_GB2312"/>
      <w:color w:val="000000"/>
      <w:w w:val="102"/>
      <w:kern w:val="0"/>
      <w:sz w:val="28"/>
      <w:szCs w:val="28"/>
      <w:lang w:val="zh-CN"/>
    </w:rPr>
  </w:style>
  <w:style w:type="paragraph" w:styleId="4">
    <w:name w:val="footer"/>
    <w:basedOn w:val="1"/>
    <w:link w:val="16"/>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5"/>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1"/>
    <w:next w:val="1"/>
    <w:qFormat/>
    <w:uiPriority w:val="0"/>
    <w:pPr>
      <w:spacing w:after="120" w:line="240" w:lineRule="auto"/>
      <w:ind w:left="420" w:leftChars="200" w:firstLine="420"/>
      <w:textAlignment w:val="auto"/>
    </w:pPr>
    <w:rPr>
      <w:rFonts w:eastAsia="宋体"/>
      <w:sz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表格内容国标仿宋5号"/>
    <w:next w:val="1"/>
    <w:qFormat/>
    <w:uiPriority w:val="0"/>
    <w:pPr>
      <w:wordWrap w:val="0"/>
      <w:overflowPunct w:val="0"/>
      <w:spacing w:line="280" w:lineRule="exact"/>
      <w:jc w:val="center"/>
    </w:pPr>
    <w:rPr>
      <w:rFonts w:ascii="Times New Roman" w:hAnsi="Times New Roman" w:eastAsia="仿宋_GB2312" w:cs="Times New Roman"/>
      <w:sz w:val="21"/>
      <w:szCs w:val="21"/>
      <w:lang w:val="en-US" w:eastAsia="zh-CN" w:bidi="ar-SA"/>
    </w:rPr>
  </w:style>
  <w:style w:type="paragraph" w:customStyle="1" w:styleId="11">
    <w:name w:val="表格内容国标仿宋五号"/>
    <w:next w:val="1"/>
    <w:qFormat/>
    <w:uiPriority w:val="0"/>
    <w:pPr>
      <w:wordWrap w:val="0"/>
      <w:overflowPunct w:val="0"/>
      <w:spacing w:line="280" w:lineRule="exact"/>
      <w:jc w:val="center"/>
    </w:pPr>
    <w:rPr>
      <w:rFonts w:ascii="Times New Roman" w:hAnsi="Times New Roman" w:eastAsia="仿宋_GB2312" w:cs="Times New Roman"/>
      <w:sz w:val="21"/>
      <w:szCs w:val="21"/>
      <w:lang w:val="en-US" w:eastAsia="zh-CN" w:bidi="ar-SA"/>
    </w:rPr>
  </w:style>
  <w:style w:type="paragraph" w:customStyle="1" w:styleId="12">
    <w:name w:val="表格内容仿宋五号李"/>
    <w:basedOn w:val="1"/>
    <w:next w:val="1"/>
    <w:qFormat/>
    <w:uiPriority w:val="0"/>
    <w:pPr>
      <w:spacing w:line="280" w:lineRule="exact"/>
      <w:jc w:val="center"/>
    </w:pPr>
    <w:rPr>
      <w:rFonts w:ascii="Times New Roman" w:hAnsi="Times New Roman" w:cstheme="minorBidi"/>
      <w:kern w:val="2"/>
      <w:sz w:val="21"/>
      <w:szCs w:val="24"/>
    </w:rPr>
  </w:style>
  <w:style w:type="paragraph" w:customStyle="1" w:styleId="13">
    <w:name w:val="正文空2李"/>
    <w:basedOn w:val="1"/>
    <w:next w:val="1"/>
    <w:qFormat/>
    <w:uiPriority w:val="0"/>
    <w:pPr>
      <w:tabs>
        <w:tab w:val="left" w:pos="1260"/>
      </w:tabs>
      <w:ind w:firstLine="1044" w:firstLineChars="200"/>
    </w:pPr>
    <w:rPr>
      <w:rFonts w:hint="eastAsia" w:ascii="Times New Roman" w:hAnsi="Times New Roman" w:cs="Times New Roman"/>
      <w:kern w:val="0"/>
      <w:szCs w:val="28"/>
    </w:rPr>
  </w:style>
  <w:style w:type="paragraph" w:customStyle="1" w:styleId="14">
    <w:name w:val="Default"/>
    <w:next w:val="1"/>
    <w:autoRedefine/>
    <w:unhideWhenUsed/>
    <w:qFormat/>
    <w:uiPriority w:val="99"/>
    <w:pPr>
      <w:widowControl w:val="0"/>
      <w:autoSpaceDE w:val="0"/>
      <w:autoSpaceDN w:val="0"/>
      <w:adjustRightInd w:val="0"/>
      <w:spacing w:beforeLines="0" w:afterLines="0" w:line="490" w:lineRule="exact"/>
    </w:pPr>
    <w:rPr>
      <w:rFonts w:hint="eastAsia" w:ascii="Times New Roman" w:hAnsi="Times New Roman" w:eastAsia="仿宋_GB2312" w:cs="Times New Roman"/>
      <w:color w:val="000000"/>
      <w:sz w:val="28"/>
      <w:szCs w:val="22"/>
    </w:rPr>
  </w:style>
  <w:style w:type="character" w:customStyle="1" w:styleId="15">
    <w:name w:val="页眉 Char"/>
    <w:basedOn w:val="9"/>
    <w:link w:val="5"/>
    <w:semiHidden/>
    <w:qFormat/>
    <w:uiPriority w:val="99"/>
    <w:rPr>
      <w:sz w:val="18"/>
      <w:szCs w:val="18"/>
    </w:rPr>
  </w:style>
  <w:style w:type="character" w:customStyle="1" w:styleId="16">
    <w:name w:val="页脚 Char"/>
    <w:basedOn w:val="9"/>
    <w:link w:val="4"/>
    <w:semiHidden/>
    <w:qFormat/>
    <w:uiPriority w:val="99"/>
    <w:rPr>
      <w:sz w:val="18"/>
      <w:szCs w:val="18"/>
    </w:rPr>
  </w:style>
  <w:style w:type="paragraph" w:customStyle="1" w:styleId="17">
    <w:name w:val="样式 宋体 四号 黑色 行距: 1.5 倍行距"/>
    <w:basedOn w:val="1"/>
    <w:qFormat/>
    <w:uiPriority w:val="0"/>
    <w:pPr>
      <w:spacing w:line="360" w:lineRule="auto"/>
      <w:ind w:firstLine="560" w:firstLineChars="200"/>
      <w:jc w:val="left"/>
    </w:pPr>
    <w:rPr>
      <w:rFonts w:ascii="宋体" w:hAnsi="宋体" w:cs="宋体"/>
      <w:sz w:val="28"/>
      <w:szCs w:val="28"/>
    </w:rPr>
  </w:style>
  <w:style w:type="paragraph" w:customStyle="1" w:styleId="18">
    <w:name w:val="ZH正文"/>
    <w:basedOn w:val="1"/>
    <w:qFormat/>
    <w:uiPriority w:val="0"/>
    <w:pPr>
      <w:spacing w:line="360" w:lineRule="auto"/>
      <w:ind w:firstLine="200" w:firstLineChars="200"/>
    </w:pPr>
    <w:rPr>
      <w:sz w:val="24"/>
    </w:rPr>
  </w:style>
  <w:style w:type="character" w:customStyle="1" w:styleId="19">
    <w:name w:val="YYC Char"/>
    <w:basedOn w:val="9"/>
    <w:link w:val="20"/>
    <w:qFormat/>
    <w:uiPriority w:val="0"/>
    <w:rPr>
      <w:rFonts w:ascii="仿宋_GB2312" w:eastAsia="仿宋_GB2312" w:cs="宋体"/>
      <w:color w:val="000000"/>
      <w:sz w:val="28"/>
    </w:rPr>
  </w:style>
  <w:style w:type="paragraph" w:customStyle="1" w:styleId="20">
    <w:name w:val="YYC"/>
    <w:basedOn w:val="1"/>
    <w:link w:val="19"/>
    <w:qFormat/>
    <w:uiPriority w:val="0"/>
    <w:pPr>
      <w:spacing w:line="490" w:lineRule="exact"/>
      <w:ind w:firstLine="560" w:firstLineChars="200"/>
    </w:pPr>
    <w:rPr>
      <w:rFonts w:ascii="仿宋_GB2312" w:eastAsia="仿宋_GB2312" w:cs="宋体" w:hAnsiTheme="minorHAnsi"/>
      <w:color w:val="000000"/>
      <w:sz w:val="28"/>
      <w:szCs w:val="22"/>
    </w:rPr>
  </w:style>
  <w:style w:type="paragraph" w:customStyle="1" w:styleId="21">
    <w:name w:val="报告书正文2"/>
    <w:basedOn w:val="1"/>
    <w:qFormat/>
    <w:uiPriority w:val="0"/>
    <w:pPr>
      <w:spacing w:line="460" w:lineRule="exact"/>
      <w:ind w:firstLine="560" w:firstLineChars="200"/>
    </w:pPr>
    <w:rPr>
      <w:rFonts w:ascii="Calibri" w:hAnsi="Calibri" w:eastAsia="仿宋_GB2312"/>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854</Words>
  <Characters>894</Characters>
  <Lines>6</Lines>
  <Paragraphs>1</Paragraphs>
  <TotalTime>0</TotalTime>
  <ScaleCrop>false</ScaleCrop>
  <LinksUpToDate>false</LinksUpToDate>
  <CharactersWithSpaces>894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2018-02-05T07:37:00Z</dcterms:created>
  <dc:creator>User</dc:creator>
  <cp:lastModifiedBy>浅忆︿梦微凉</cp:lastModifiedBy>
  <dcterms:modified xsi:type="dcterms:W3CDTF">2024-01-12T08:05:04Z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85A911D117684D5087E3BF7A786EAEBC</vt:lpwstr>
  </property>
</Properties>
</file>