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kern w:val="0"/>
          <w:sz w:val="24"/>
        </w:rPr>
      </w:pPr>
      <w:r>
        <w:rPr>
          <w:rFonts w:hint="eastAsia"/>
          <w:b/>
          <w:color w:val="000000"/>
          <w:kern w:val="0"/>
          <w:sz w:val="24"/>
          <w:lang w:eastAsia="zh-CN"/>
        </w:rPr>
        <w:t>南昌传烁科技有限公司手机生产</w:t>
      </w:r>
      <w:r>
        <w:rPr>
          <w:rFonts w:hint="eastAsia"/>
          <w:b/>
          <w:color w:val="000000"/>
          <w:kern w:val="0"/>
          <w:sz w:val="24"/>
        </w:rPr>
        <w:t>项目</w:t>
      </w:r>
    </w:p>
    <w:p>
      <w:pPr>
        <w:jc w:val="center"/>
        <w:rPr>
          <w:b/>
          <w:color w:val="000000"/>
          <w:kern w:val="0"/>
          <w:sz w:val="24"/>
        </w:rPr>
      </w:pPr>
      <w:r>
        <w:rPr>
          <w:rFonts w:hint="eastAsia"/>
          <w:b/>
          <w:color w:val="000000"/>
          <w:kern w:val="0"/>
          <w:sz w:val="24"/>
        </w:rPr>
        <w:t>职业病危害预评价报告公示</w:t>
      </w:r>
    </w:p>
    <w:tbl>
      <w:tblPr>
        <w:tblStyle w:val="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sz w:val="24"/>
              </w:rPr>
            </w:pPr>
            <w:r>
              <w:rPr>
                <w:rFonts w:hint="eastAsia" w:ascii="宋体" w:hAnsi="宋体"/>
                <w:sz w:val="24"/>
                <w:lang w:eastAsia="zh-CN"/>
              </w:rPr>
              <w:t>南昌传烁科技有限公司手机生产</w:t>
            </w:r>
            <w:r>
              <w:rPr>
                <w:rFonts w:hint="eastAsia" w:ascii="宋体" w:hAnsi="宋体"/>
                <w:sz w:val="24"/>
              </w:rPr>
              <w:t>项目职业病危害预评价报告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default" w:ascii="宋体" w:hAnsi="宋体" w:eastAsia="宋体"/>
                <w:sz w:val="24"/>
                <w:lang w:val="en-US" w:eastAsia="zh-CN"/>
              </w:rPr>
            </w:pPr>
            <w:r>
              <w:rPr>
                <w:rFonts w:hint="eastAsia" w:ascii="宋体" w:hAnsi="宋体"/>
                <w:sz w:val="24"/>
              </w:rPr>
              <w:t>ZPYKJ</w:t>
            </w:r>
            <w:r>
              <w:rPr>
                <w:rFonts w:hint="eastAsia" w:ascii="宋体" w:hAnsi="宋体"/>
                <w:sz w:val="24"/>
                <w:lang w:val="en-US" w:eastAsia="zh-CN"/>
              </w:rPr>
              <w:t>23-034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sz w:val="24"/>
                <w:lang w:eastAsia="zh-CN"/>
              </w:rPr>
            </w:pPr>
            <w:r>
              <w:rPr>
                <w:rFonts w:hint="eastAsia" w:ascii="宋体" w:hAnsi="宋体"/>
                <w:sz w:val="24"/>
                <w:lang w:eastAsia="zh-CN"/>
              </w:rPr>
              <w:t>南昌传烁科技有限公司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default" w:ascii="宋体" w:hAnsi="宋体" w:eastAsia="宋体" w:cs="Times New Roman"/>
                <w:sz w:val="24"/>
                <w:lang w:eastAsia="zh-CN"/>
              </w:rPr>
              <w:t>江西省南昌市瑶湖西大道光电二号园区2号厂房</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sz w:val="24"/>
                <w:lang w:eastAsia="zh-CN"/>
              </w:rPr>
            </w:pPr>
            <w:r>
              <w:rPr>
                <w:rFonts w:hint="eastAsia" w:ascii="宋体" w:hAnsi="宋体"/>
                <w:sz w:val="24"/>
                <w:lang w:eastAsia="zh-CN"/>
              </w:rPr>
              <w:t>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color w:val="000000"/>
                <w:kern w:val="0"/>
                <w:sz w:val="24"/>
              </w:rPr>
            </w:pPr>
            <w:r>
              <w:rPr>
                <w:rFonts w:hint="eastAsia"/>
                <w:b/>
                <w:kern w:val="0"/>
                <w:sz w:val="24"/>
              </w:rPr>
              <w:t>项目简介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val="0"/>
              <w:snapToGrid w:val="0"/>
              <w:spacing w:line="380" w:lineRule="exact"/>
              <w:ind w:firstLine="480"/>
              <w:textAlignment w:val="auto"/>
              <w:rPr>
                <w:rFonts w:hint="eastAsia" w:ascii="宋体" w:hAnsi="宋体" w:eastAsia="宋体" w:cs="Times New Roman"/>
                <w:kern w:val="2"/>
                <w:sz w:val="24"/>
                <w:szCs w:val="24"/>
                <w:lang w:val="en-US" w:eastAsia="zh-CN"/>
              </w:rPr>
            </w:pPr>
            <w:r>
              <w:rPr>
                <w:rFonts w:hint="default" w:ascii="宋体" w:hAnsi="宋体" w:eastAsia="宋体" w:cs="Times New Roman"/>
                <w:kern w:val="2"/>
                <w:sz w:val="24"/>
                <w:szCs w:val="24"/>
                <w:lang w:val="en-US" w:eastAsia="zh-CN"/>
              </w:rPr>
              <w:t>南昌传烁科技有限公司成立于2023年3月16日，注册经营地址位于南昌市南昌高新技术产业开发区瑶湖西大道光电二号园区2号厂房。本项目租赁南昌高新区光电二号园区2号厂房1F、2F区域用于建设手机生产项目。设计年组装生产720万台智能手机。项目租赁厂房面积21800m2，总投资2000万元。</w:t>
            </w:r>
            <w:r>
              <w:rPr>
                <w:rFonts w:hint="default" w:ascii="宋体" w:hAnsi="宋体" w:eastAsia="宋体" w:cs="Times New Roman"/>
                <w:kern w:val="2"/>
                <w:sz w:val="24"/>
                <w:szCs w:val="24"/>
                <w:lang w:val="zh-TW" w:eastAsia="zh-CN"/>
              </w:rPr>
              <w:t>于20</w:t>
            </w:r>
            <w:r>
              <w:rPr>
                <w:rFonts w:hint="default" w:ascii="宋体" w:hAnsi="宋体" w:eastAsia="宋体" w:cs="Times New Roman"/>
                <w:kern w:val="2"/>
                <w:sz w:val="24"/>
                <w:szCs w:val="24"/>
                <w:lang w:val="en-US" w:eastAsia="zh-CN"/>
              </w:rPr>
              <w:t>23</w:t>
            </w:r>
            <w:r>
              <w:rPr>
                <w:rFonts w:hint="default" w:ascii="宋体" w:hAnsi="宋体" w:eastAsia="宋体" w:cs="Times New Roman"/>
                <w:kern w:val="2"/>
                <w:sz w:val="24"/>
                <w:szCs w:val="24"/>
                <w:lang w:val="zh-TW" w:eastAsia="zh-CN"/>
              </w:rPr>
              <w:t>年</w:t>
            </w:r>
            <w:r>
              <w:rPr>
                <w:rFonts w:hint="default" w:ascii="宋体" w:hAnsi="宋体" w:eastAsia="宋体" w:cs="Times New Roman"/>
                <w:kern w:val="2"/>
                <w:sz w:val="24"/>
                <w:szCs w:val="24"/>
                <w:lang w:val="en-US" w:eastAsia="zh-CN"/>
              </w:rPr>
              <w:t>4</w:t>
            </w:r>
            <w:r>
              <w:rPr>
                <w:rFonts w:hint="default" w:ascii="宋体" w:hAnsi="宋体" w:eastAsia="宋体" w:cs="Times New Roman"/>
                <w:kern w:val="2"/>
                <w:sz w:val="24"/>
                <w:szCs w:val="24"/>
                <w:lang w:val="zh-TW" w:eastAsia="zh-CN"/>
              </w:rPr>
              <w:t>月</w:t>
            </w:r>
            <w:r>
              <w:rPr>
                <w:rFonts w:hint="default" w:ascii="宋体" w:hAnsi="宋体" w:eastAsia="宋体" w:cs="Times New Roman"/>
                <w:kern w:val="2"/>
                <w:sz w:val="24"/>
                <w:szCs w:val="24"/>
                <w:lang w:val="en-US" w:eastAsia="zh-CN"/>
              </w:rPr>
              <w:t>10</w:t>
            </w:r>
            <w:r>
              <w:rPr>
                <w:rFonts w:hint="default" w:ascii="宋体" w:hAnsi="宋体" w:eastAsia="宋体" w:cs="Times New Roman"/>
                <w:kern w:val="2"/>
                <w:sz w:val="24"/>
                <w:szCs w:val="24"/>
                <w:lang w:val="zh-TW" w:eastAsia="zh-CN"/>
              </w:rPr>
              <w:t>日取得</w:t>
            </w:r>
            <w:r>
              <w:rPr>
                <w:rFonts w:hint="default" w:ascii="宋体" w:hAnsi="宋体" w:eastAsia="宋体" w:cs="Times New Roman"/>
                <w:kern w:val="2"/>
                <w:sz w:val="24"/>
                <w:szCs w:val="24"/>
                <w:lang w:val="en-US" w:eastAsia="zh-CN"/>
              </w:rPr>
              <w:t>南昌高新技术产业开发区管理委员会</w:t>
            </w:r>
            <w:r>
              <w:rPr>
                <w:rFonts w:hint="default" w:ascii="宋体" w:hAnsi="宋体" w:eastAsia="宋体" w:cs="Times New Roman"/>
                <w:kern w:val="2"/>
                <w:sz w:val="24"/>
                <w:szCs w:val="24"/>
                <w:lang w:val="zh-TW" w:eastAsia="zh-CN"/>
              </w:rPr>
              <w:t>下发的《</w:t>
            </w:r>
            <w:r>
              <w:rPr>
                <w:rFonts w:hint="default" w:ascii="宋体" w:hAnsi="宋体" w:eastAsia="宋体" w:cs="Times New Roman"/>
                <w:kern w:val="2"/>
                <w:sz w:val="24"/>
                <w:szCs w:val="24"/>
                <w:lang w:val="en-US" w:eastAsia="zh-CN"/>
              </w:rPr>
              <w:t>江西省企业投资项目备案通知书</w:t>
            </w:r>
            <w:r>
              <w:rPr>
                <w:rFonts w:hint="default" w:ascii="宋体" w:hAnsi="宋体" w:eastAsia="宋体" w:cs="Times New Roman"/>
                <w:kern w:val="2"/>
                <w:sz w:val="24"/>
                <w:szCs w:val="24"/>
                <w:lang w:val="zh-TW" w:eastAsia="zh-CN"/>
              </w:rPr>
              <w:t>》（</w:t>
            </w:r>
            <w:r>
              <w:rPr>
                <w:rFonts w:hint="default" w:ascii="宋体" w:hAnsi="宋体" w:eastAsia="宋体" w:cs="Times New Roman"/>
                <w:kern w:val="2"/>
                <w:sz w:val="24"/>
                <w:szCs w:val="24"/>
                <w:lang w:val="en-US" w:eastAsia="zh-CN"/>
              </w:rPr>
              <w:t>项目统一代码为：2303-360198-04-01-980630</w:t>
            </w:r>
            <w:r>
              <w:rPr>
                <w:rFonts w:hint="default" w:ascii="宋体" w:hAnsi="宋体" w:eastAsia="宋体" w:cs="Times New Roman"/>
                <w:kern w:val="2"/>
                <w:sz w:val="24"/>
                <w:szCs w:val="24"/>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kern w:val="0"/>
                <w:sz w:val="24"/>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sz w:val="24"/>
                <w:lang w:eastAsia="zh-CN"/>
              </w:rPr>
            </w:pPr>
            <w:r>
              <w:rPr>
                <w:rFonts w:hint="eastAsia" w:ascii="宋体" w:hAnsi="宋体"/>
                <w:sz w:val="24"/>
              </w:rPr>
              <w:t>周剑鸣</w:t>
            </w:r>
            <w:r>
              <w:rPr>
                <w:rFonts w:hint="eastAsia" w:ascii="宋体" w:hAnsi="宋体"/>
                <w:sz w:val="24"/>
                <w:lang w:eastAsia="zh-CN"/>
              </w:rPr>
              <w:t>、杨烨</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rPr>
            </w:pPr>
            <w:r>
              <w:rPr>
                <w:rFonts w:hint="eastAsia"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highlight w:val="none"/>
                <w:lang w:val="en-US" w:eastAsia="zh-CN"/>
              </w:rPr>
              <w:t>8</w:t>
            </w:r>
            <w:r>
              <w:rPr>
                <w:rFonts w:hint="eastAsia" w:ascii="宋体" w:hAnsi="宋体"/>
                <w:sz w:val="24"/>
                <w:highlight w:val="none"/>
              </w:rPr>
              <w:t>月</w:t>
            </w:r>
            <w:r>
              <w:rPr>
                <w:rFonts w:hint="eastAsia" w:ascii="宋体" w:hAnsi="宋体"/>
                <w:sz w:val="24"/>
                <w:highlight w:val="none"/>
                <w:lang w:val="en-US" w:eastAsia="zh-CN"/>
              </w:rPr>
              <w:t>21</w:t>
            </w:r>
            <w:r>
              <w:rPr>
                <w:rFonts w:hint="eastAsia" w:ascii="宋体" w:hAnsi="宋体"/>
                <w:sz w:val="24"/>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sz w:val="24"/>
                <w:lang w:eastAsia="zh-CN"/>
              </w:rPr>
            </w:pPr>
            <w:r>
              <w:rPr>
                <w:rFonts w:hint="eastAsia" w:ascii="宋体" w:hAnsi="宋体"/>
                <w:sz w:val="24"/>
                <w:lang w:eastAsia="zh-CN"/>
              </w:rPr>
              <w:t>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color w:val="333333"/>
                <w:kern w:val="0"/>
                <w:sz w:val="24"/>
              </w:rPr>
              <w:t>现场</w:t>
            </w:r>
            <w:r>
              <w:rPr>
                <w:rFonts w:hint="eastAsia"/>
                <w:b/>
                <w:kern w:val="0"/>
                <w:sz w:val="24"/>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rPr>
            </w:pPr>
            <w:r>
              <w:rPr>
                <w:rFonts w:hint="eastAsia" w:ascii="宋体" w:hAnsi="宋体"/>
                <w:sz w:val="24"/>
              </w:rPr>
              <w:t>/</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rPr>
            </w:pPr>
            <w:r>
              <w:rPr>
                <w:rFonts w:hint="eastAsia" w:ascii="宋体" w:hAnsi="宋体"/>
                <w:sz w:val="24"/>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kern w:val="0"/>
                <w:sz w:val="24"/>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val="0"/>
              <w:snapToGrid w:val="0"/>
              <w:spacing w:line="380" w:lineRule="exact"/>
              <w:ind w:firstLine="480"/>
              <w:textAlignment w:val="auto"/>
              <w:rPr>
                <w:rFonts w:ascii="Times New Roman" w:hAnsi="Times New Roman"/>
                <w:bCs/>
                <w:kern w:val="28"/>
                <w:szCs w:val="28"/>
              </w:rPr>
            </w:pPr>
            <w:r>
              <w:rPr>
                <w:rFonts w:hint="eastAsia" w:ascii="宋体" w:hAnsi="宋体" w:eastAsia="宋体" w:cs="Times New Roman"/>
                <w:kern w:val="2"/>
                <w:sz w:val="24"/>
                <w:szCs w:val="24"/>
                <w:lang w:val="en-US" w:eastAsia="zh-CN"/>
              </w:rPr>
              <w:t>拟建项目建成后运行过程中可能产生或存在的主要职业病危害因素有：</w:t>
            </w:r>
            <w:r>
              <w:rPr>
                <w:rFonts w:hint="default" w:ascii="宋体" w:hAnsi="宋体" w:eastAsia="宋体" w:cs="Times New Roman"/>
                <w:kern w:val="2"/>
                <w:sz w:val="24"/>
                <w:szCs w:val="24"/>
                <w:lang w:val="en-US" w:eastAsia="zh-CN"/>
              </w:rPr>
              <w:t>二氧化锡烟尘</w:t>
            </w:r>
            <w:r>
              <w:rPr>
                <w:rFonts w:hint="eastAsia" w:ascii="宋体" w:hAnsi="宋体" w:eastAsia="宋体" w:cs="Times New Roman"/>
                <w:kern w:val="2"/>
                <w:sz w:val="24"/>
                <w:szCs w:val="24"/>
                <w:lang w:val="en-US" w:eastAsia="zh-CN"/>
              </w:rPr>
              <w:t>、噪</w:t>
            </w:r>
            <w:r>
              <w:rPr>
                <w:rFonts w:hint="eastAsia" w:ascii="宋体" w:hAnsi="宋体" w:eastAsia="宋体" w:cs="Times New Roman"/>
                <w:kern w:val="2"/>
                <w:sz w:val="24"/>
                <w:szCs w:val="24"/>
                <w:lang w:eastAsia="zh-CN"/>
              </w:rPr>
              <w:t>声</w:t>
            </w:r>
            <w:r>
              <w:rPr>
                <w:rFonts w:hint="eastAsia" w:ascii="宋体" w:hAnsi="宋体" w:eastAsia="宋体" w:cs="Times New Roman"/>
                <w:kern w:val="2"/>
                <w:sz w:val="24"/>
                <w:szCs w:val="24"/>
                <w:lang w:val="en-US" w:eastAsia="zh-CN"/>
              </w:rPr>
              <w:t>。根据类比分析及经验法可知，各岗位接触的职业病危害因素危害程度基本可以得到有效控制。本项目</w:t>
            </w:r>
            <w:r>
              <w:rPr>
                <w:rFonts w:hint="default" w:ascii="宋体" w:hAnsi="宋体" w:eastAsia="宋体" w:cs="Times New Roman"/>
                <w:kern w:val="2"/>
                <w:sz w:val="24"/>
                <w:szCs w:val="24"/>
                <w:lang w:val="en-US" w:eastAsia="zh-CN"/>
              </w:rPr>
              <w:t>将作业人员接触噪声作业及锡焊作业确定为职业病危害关键控制点</w:t>
            </w:r>
            <w:r>
              <w:rPr>
                <w:rFonts w:hint="eastAsia" w:ascii="宋体" w:hAnsi="宋体" w:eastAsia="宋体" w:cs="Times New Roman"/>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kern w:val="0"/>
                <w:sz w:val="24"/>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val="0"/>
              <w:snapToGrid w:val="0"/>
              <w:spacing w:line="380" w:lineRule="exact"/>
              <w:ind w:firstLine="480"/>
              <w:textAlignment w:val="auto"/>
              <w:rPr>
                <w:rFonts w:ascii="宋体" w:hAnsi="宋体" w:eastAsia="宋体"/>
                <w:kern w:val="2"/>
                <w:sz w:val="24"/>
                <w:szCs w:val="24"/>
              </w:rPr>
            </w:pPr>
            <w:r>
              <w:rPr>
                <w:rFonts w:hint="eastAsia" w:ascii="宋体" w:hAnsi="宋体" w:eastAsia="宋体" w:cs="Times New Roman"/>
                <w:kern w:val="2"/>
                <w:sz w:val="24"/>
                <w:szCs w:val="24"/>
                <w:lang w:val="en-US" w:eastAsia="zh-CN"/>
              </w:rPr>
              <w:t>该拟建项目属于“</w:t>
            </w:r>
            <w:r>
              <w:rPr>
                <w:rFonts w:hint="default" w:ascii="宋体" w:hAnsi="宋体" w:eastAsia="宋体" w:cs="Times New Roman"/>
                <w:kern w:val="2"/>
                <w:sz w:val="24"/>
                <w:szCs w:val="24"/>
                <w:lang w:val="en-US" w:eastAsia="zh-CN"/>
              </w:rPr>
              <w:t>C</w:t>
            </w:r>
            <w:r>
              <w:rPr>
                <w:rFonts w:hint="eastAsia" w:ascii="宋体" w:hAnsi="宋体" w:eastAsia="宋体" w:cs="Times New Roman"/>
                <w:kern w:val="2"/>
                <w:sz w:val="24"/>
                <w:szCs w:val="24"/>
                <w:lang w:val="en-US" w:eastAsia="zh-CN"/>
              </w:rPr>
              <w:t>392通信设备制造”，属“职业病危害一般”的项目。</w:t>
            </w:r>
            <w:r>
              <w:rPr>
                <w:rFonts w:hint="default" w:ascii="宋体" w:hAnsi="宋体" w:eastAsia="宋体" w:cs="Times New Roman"/>
                <w:kern w:val="2"/>
                <w:sz w:val="24"/>
                <w:szCs w:val="24"/>
                <w:lang w:val="zh-CN" w:eastAsia="zh-CN"/>
              </w:rPr>
              <w:t>通过工程分析、类比调查、资料查询及对本项目职业病危害因素的综合分析与评价</w:t>
            </w:r>
            <w:r>
              <w:rPr>
                <w:rFonts w:hint="eastAsia" w:ascii="宋体" w:hAnsi="宋体" w:eastAsia="宋体" w:cs="Times New Roman"/>
                <w:kern w:val="2"/>
                <w:sz w:val="24"/>
                <w:szCs w:val="24"/>
                <w:lang w:val="en-US" w:eastAsia="zh-CN"/>
              </w:rPr>
              <w:t>，确定该拟</w:t>
            </w:r>
            <w:r>
              <w:rPr>
                <w:rFonts w:hint="eastAsia" w:ascii="宋体" w:hAnsi="宋体" w:eastAsia="宋体" w:cs="Times New Roman"/>
                <w:kern w:val="2"/>
                <w:sz w:val="24"/>
                <w:szCs w:val="24"/>
                <w:lang w:val="en-US" w:eastAsia="zh-CN" w:bidi="ar-SA"/>
              </w:rPr>
              <w:t>建项目在采取了本报告所提防护措施后，各主要接触职业病危害作业岗位的职业病危害因素预期浓度（强度）范围和接触水平能满足国家和地方对职业病防治方面法律、法规、标准的要求。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kern w:val="0"/>
                <w:sz w:val="24"/>
              </w:rPr>
              <w:t>技术审查专家组</w:t>
            </w:r>
          </w:p>
          <w:p>
            <w:pPr>
              <w:keepNext w:val="0"/>
              <w:keepLines w:val="0"/>
              <w:pageBreakBefore w:val="0"/>
              <w:kinsoku/>
              <w:wordWrap/>
              <w:overflowPunct/>
              <w:topLinePunct w:val="0"/>
              <w:autoSpaceDE/>
              <w:autoSpaceDN/>
              <w:bidi w:val="0"/>
              <w:spacing w:line="380" w:lineRule="exact"/>
              <w:jc w:val="center"/>
              <w:textAlignment w:val="auto"/>
              <w:rPr>
                <w:b/>
                <w:kern w:val="0"/>
                <w:sz w:val="24"/>
              </w:rPr>
            </w:pPr>
            <w:r>
              <w:rPr>
                <w:rFonts w:hint="eastAsia"/>
                <w:b/>
                <w:kern w:val="0"/>
                <w:sz w:val="24"/>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color w:val="000000"/>
                <w:kern w:val="0"/>
                <w:sz w:val="24"/>
              </w:rPr>
            </w:pPr>
            <w:r>
              <w:rPr>
                <w:rFonts w:hint="eastAsia" w:ascii="宋体" w:hAnsi="宋体"/>
                <w:sz w:val="24"/>
              </w:rPr>
              <w:t>对存在问题修改完善后经专家组确认后，建议《评价报告》通过评审。</w:t>
            </w:r>
          </w:p>
        </w:tc>
      </w:tr>
    </w:tbl>
    <w:p>
      <w:pPr>
        <w:rPr>
          <w:rFonts w:hint="default" w:eastAsia="宋体"/>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yYjYzMGI2MGVhOWNlMjk3YTJhNDgzZWI5M2Y2NDgifQ=="/>
  </w:docVars>
  <w:rsids>
    <w:rsidRoot w:val="003B3E4B"/>
    <w:rsid w:val="000C0C54"/>
    <w:rsid w:val="001B4C6E"/>
    <w:rsid w:val="002137CE"/>
    <w:rsid w:val="00267723"/>
    <w:rsid w:val="002D6359"/>
    <w:rsid w:val="0036720B"/>
    <w:rsid w:val="003B3E4B"/>
    <w:rsid w:val="003C6F2B"/>
    <w:rsid w:val="00481067"/>
    <w:rsid w:val="004B1BB3"/>
    <w:rsid w:val="006324CB"/>
    <w:rsid w:val="00785F19"/>
    <w:rsid w:val="007E0A4D"/>
    <w:rsid w:val="00804B0A"/>
    <w:rsid w:val="008C17E3"/>
    <w:rsid w:val="008E04ED"/>
    <w:rsid w:val="00931E49"/>
    <w:rsid w:val="00A31BE6"/>
    <w:rsid w:val="00D95001"/>
    <w:rsid w:val="00E74D08"/>
    <w:rsid w:val="00F6182C"/>
    <w:rsid w:val="07317033"/>
    <w:rsid w:val="07DC3E9A"/>
    <w:rsid w:val="10497F5C"/>
    <w:rsid w:val="115734E2"/>
    <w:rsid w:val="209549B2"/>
    <w:rsid w:val="22047891"/>
    <w:rsid w:val="2288631C"/>
    <w:rsid w:val="29135144"/>
    <w:rsid w:val="2A454DC8"/>
    <w:rsid w:val="2C415F37"/>
    <w:rsid w:val="2E103562"/>
    <w:rsid w:val="45E12AAB"/>
    <w:rsid w:val="4A973AA3"/>
    <w:rsid w:val="4B665A18"/>
    <w:rsid w:val="55AF53C9"/>
    <w:rsid w:val="61F666AD"/>
    <w:rsid w:val="62646571"/>
    <w:rsid w:val="643031FF"/>
    <w:rsid w:val="65641D69"/>
    <w:rsid w:val="66645321"/>
    <w:rsid w:val="6D1D15AD"/>
    <w:rsid w:val="6F6B24F7"/>
    <w:rsid w:val="73FC784B"/>
    <w:rsid w:val="75936216"/>
    <w:rsid w:val="75E33EDA"/>
    <w:rsid w:val="7700476F"/>
    <w:rsid w:val="7788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autoRedefine/>
    <w:qFormat/>
    <w:uiPriority w:val="0"/>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3">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4">
    <w:name w:val="annotation text"/>
    <w:basedOn w:val="1"/>
    <w:qFormat/>
    <w:uiPriority w:val="0"/>
    <w:pPr>
      <w:jc w:val="left"/>
    </w:pPr>
    <w:rPr>
      <w:kern w:val="0"/>
      <w:sz w:val="20"/>
    </w:rPr>
  </w:style>
  <w:style w:type="paragraph" w:styleId="5">
    <w:name w:val="Body Text"/>
    <w:basedOn w:val="1"/>
    <w:autoRedefine/>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6">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autoRedefine/>
    <w:semiHidden/>
    <w:qFormat/>
    <w:uiPriority w:val="99"/>
    <w:rPr>
      <w:sz w:val="18"/>
      <w:szCs w:val="18"/>
    </w:rPr>
  </w:style>
  <w:style w:type="character" w:customStyle="1" w:styleId="11">
    <w:name w:val="页脚 Char"/>
    <w:basedOn w:val="9"/>
    <w:link w:val="6"/>
    <w:autoRedefine/>
    <w:semiHidden/>
    <w:qFormat/>
    <w:uiPriority w:val="99"/>
    <w:rPr>
      <w:sz w:val="18"/>
      <w:szCs w:val="18"/>
    </w:rPr>
  </w:style>
  <w:style w:type="paragraph" w:customStyle="1" w:styleId="12">
    <w:name w:val="样式 宋体 四号 黑色 行距: 1.5 倍行距"/>
    <w:basedOn w:val="1"/>
    <w:autoRedefine/>
    <w:qFormat/>
    <w:uiPriority w:val="0"/>
    <w:pPr>
      <w:spacing w:line="360" w:lineRule="auto"/>
      <w:ind w:firstLine="560" w:firstLineChars="200"/>
      <w:jc w:val="left"/>
    </w:pPr>
    <w:rPr>
      <w:rFonts w:ascii="宋体" w:hAnsi="宋体" w:cs="宋体"/>
      <w:sz w:val="28"/>
      <w:szCs w:val="28"/>
    </w:rPr>
  </w:style>
  <w:style w:type="paragraph" w:customStyle="1" w:styleId="13">
    <w:name w:val="ZH正文"/>
    <w:basedOn w:val="1"/>
    <w:autoRedefine/>
    <w:qFormat/>
    <w:uiPriority w:val="0"/>
    <w:pPr>
      <w:spacing w:line="360" w:lineRule="auto"/>
      <w:ind w:firstLine="200" w:firstLineChars="200"/>
    </w:pPr>
    <w:rPr>
      <w:sz w:val="24"/>
    </w:rPr>
  </w:style>
  <w:style w:type="character" w:customStyle="1" w:styleId="14">
    <w:name w:val="YYC Char"/>
    <w:basedOn w:val="9"/>
    <w:link w:val="15"/>
    <w:autoRedefine/>
    <w:qFormat/>
    <w:uiPriority w:val="0"/>
    <w:rPr>
      <w:rFonts w:ascii="仿宋_GB2312" w:eastAsia="仿宋_GB2312" w:cs="宋体"/>
      <w:color w:val="000000"/>
      <w:sz w:val="28"/>
    </w:rPr>
  </w:style>
  <w:style w:type="paragraph" w:customStyle="1" w:styleId="15">
    <w:name w:val="YYC"/>
    <w:basedOn w:val="1"/>
    <w:link w:val="14"/>
    <w:autoRedefine/>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6">
    <w:name w:val="报告书正文2"/>
    <w:basedOn w:val="1"/>
    <w:autoRedefine/>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901</Words>
  <Characters>981</Characters>
  <Lines>6</Lines>
  <Paragraphs>1</Paragraphs>
  <TotalTime>0</TotalTime>
  <ScaleCrop>false</ScaleCrop>
  <LinksUpToDate>false</LinksUpToDate>
  <CharactersWithSpaces>981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辰辰妈</cp:lastModifiedBy>
  <dcterms:modified xsi:type="dcterms:W3CDTF">2024-02-01T02:46:50Z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9C0ED86CEF8747E2A5FF36422AC90245</vt:lpwstr>
  </property>
</Properties>
</file>