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ascii="宋体" w:hAnsi="宋体"/>
          <w:b/>
          <w:sz w:val="28"/>
          <w:szCs w:val="28"/>
        </w:rPr>
      </w:pPr>
      <w:r>
        <w:rPr>
          <w:rFonts w:hint="eastAsia" w:ascii="宋体" w:hAnsi="宋体" w:cs="仿宋"/>
          <w:b/>
          <w:sz w:val="28"/>
          <w:szCs w:val="28"/>
          <w:lang w:eastAsia="zh-CN"/>
        </w:rPr>
        <w:t>江西唯铂莱生物制药有限公司生物合成高价值天然产物产业化--基地项目（一期）</w:t>
      </w:r>
      <w:r>
        <w:rPr>
          <w:rFonts w:hint="eastAsia" w:ascii="宋体" w:hAnsi="宋体" w:cs="仿宋"/>
          <w:b/>
          <w:sz w:val="28"/>
          <w:szCs w:val="28"/>
        </w:rPr>
        <w:t>职业病危害控制效果评价报告</w:t>
      </w:r>
      <w:r>
        <w:rPr>
          <w:rFonts w:hint="eastAsia" w:ascii="宋体" w:hAnsi="宋体"/>
          <w:b/>
          <w:sz w:val="28"/>
          <w:szCs w:val="28"/>
        </w:rPr>
        <w:t>公示</w:t>
      </w:r>
    </w:p>
    <w:tbl>
      <w:tblPr>
        <w:tblStyle w:val="8"/>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173"/>
        <w:gridCol w:w="705"/>
        <w:gridCol w:w="2522"/>
        <w:gridCol w:w="388"/>
        <w:gridCol w:w="872"/>
        <w:gridCol w:w="13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项目名称</w:t>
            </w:r>
          </w:p>
        </w:tc>
        <w:tc>
          <w:tcPr>
            <w:tcW w:w="774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江西唯铂莱生物制药有限公司生物合成高价值天然产物产业化--基地项目（一期）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报告书编号</w:t>
            </w:r>
          </w:p>
        </w:tc>
        <w:tc>
          <w:tcPr>
            <w:tcW w:w="7740"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sz w:val="24"/>
                <w:lang w:val="en-US" w:eastAsia="zh-CN"/>
              </w:rPr>
            </w:pPr>
            <w:r>
              <w:rPr>
                <w:rFonts w:hint="default" w:ascii="宋体" w:hAnsi="宋体" w:eastAsia="宋体"/>
                <w:sz w:val="24"/>
                <w:lang w:val="en-US" w:eastAsia="zh-CN"/>
              </w:rPr>
              <w:t>ZPKKJ23-047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w:t>
            </w:r>
          </w:p>
        </w:tc>
        <w:tc>
          <w:tcPr>
            <w:tcW w:w="217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Times New Roman"/>
                <w:sz w:val="24"/>
                <w:lang w:eastAsia="zh-CN"/>
              </w:rPr>
            </w:pPr>
            <w:r>
              <w:rPr>
                <w:rFonts w:hint="eastAsia" w:ascii="宋体" w:hAnsi="宋体" w:cs="Times New Roman"/>
                <w:sz w:val="24"/>
              </w:rPr>
              <w:t>江西唯铂莱生物制药有限公司</w:t>
            </w:r>
          </w:p>
        </w:tc>
        <w:tc>
          <w:tcPr>
            <w:tcW w:w="70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Times New Roman"/>
                <w:sz w:val="24"/>
              </w:rPr>
            </w:pPr>
            <w:r>
              <w:rPr>
                <w:rFonts w:hint="eastAsia" w:ascii="宋体" w:hAnsi="宋体" w:cs="Times New Roman"/>
                <w:sz w:val="24"/>
              </w:rPr>
              <w:t>地理位置</w:t>
            </w:r>
          </w:p>
        </w:tc>
        <w:tc>
          <w:tcPr>
            <w:tcW w:w="2910"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Times New Roman"/>
                <w:sz w:val="24"/>
              </w:rPr>
            </w:pPr>
            <w:r>
              <w:rPr>
                <w:rFonts w:hint="eastAsia" w:ascii="宋体" w:hAnsi="宋体" w:cs="Times New Roman"/>
                <w:sz w:val="24"/>
              </w:rPr>
              <w:t>赣江新区直管区仲景路388号</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Times New Roman"/>
                <w:sz w:val="24"/>
              </w:rPr>
            </w:pPr>
            <w:r>
              <w:rPr>
                <w:rFonts w:hint="eastAsia" w:ascii="宋体" w:hAnsi="宋体" w:cs="Times New Roman"/>
                <w:sz w:val="24"/>
              </w:rPr>
              <w:t>联系人</w:t>
            </w:r>
          </w:p>
        </w:tc>
        <w:tc>
          <w:tcPr>
            <w:tcW w:w="94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Times New Roman"/>
                <w:sz w:val="24"/>
                <w:lang w:eastAsia="zh-CN"/>
              </w:rPr>
            </w:pPr>
            <w:r>
              <w:rPr>
                <w:rFonts w:hint="eastAsia" w:ascii="宋体" w:hAnsi="宋体" w:cs="Times New Roman"/>
                <w:sz w:val="24"/>
                <w:lang w:eastAsia="zh-CN"/>
              </w:rPr>
              <w:t>龚良禄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b/>
                <w:kern w:val="0"/>
                <w:sz w:val="24"/>
              </w:rPr>
              <w:t>项目简介</w:t>
            </w:r>
          </w:p>
        </w:tc>
        <w:tc>
          <w:tcPr>
            <w:tcW w:w="7740"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宋体" w:hAnsi="宋体" w:cs="Times New Roman"/>
                <w:sz w:val="24"/>
                <w:lang w:val="en-US" w:eastAsia="zh-CN"/>
              </w:rPr>
            </w:pPr>
            <w:r>
              <w:rPr>
                <w:rFonts w:hint="eastAsia" w:ascii="宋体" w:hAnsi="宋体" w:cs="Times New Roman"/>
                <w:sz w:val="24"/>
              </w:rPr>
              <w:t>江西唯铂莱生物制药有限公司</w:t>
            </w:r>
            <w:r>
              <w:rPr>
                <w:rFonts w:hint="eastAsia" w:ascii="宋体" w:hAnsi="宋体" w:cs="Times New Roman"/>
                <w:sz w:val="24"/>
                <w:lang w:val="en-US" w:eastAsia="zh-CN"/>
              </w:rPr>
              <w:t>生物合成高价值天然产物产业化位于</w:t>
            </w:r>
            <w:r>
              <w:rPr>
                <w:rFonts w:hint="eastAsia" w:ascii="宋体" w:hAnsi="宋体" w:cs="Times New Roman"/>
                <w:sz w:val="24"/>
              </w:rPr>
              <w:t>赣江新区直管区仲景路388号</w:t>
            </w:r>
            <w:r>
              <w:rPr>
                <w:rFonts w:hint="eastAsia" w:ascii="宋体" w:hAnsi="宋体" w:cs="Times New Roman"/>
                <w:sz w:val="24"/>
                <w:lang w:val="en-US" w:eastAsia="zh-CN"/>
              </w:rPr>
              <w:t>，项目总投资约为30000万元，于2020年6月完成建设项目备案（项目统一代码：2020-360090-27-03-022506）。</w:t>
            </w:r>
          </w:p>
          <w:p>
            <w:pPr>
              <w:ind w:firstLine="480" w:firstLineChars="200"/>
              <w:jc w:val="left"/>
              <w:rPr>
                <w:rFonts w:hint="eastAsia" w:ascii="宋体" w:hAnsi="宋体" w:cs="Times New Roman"/>
                <w:sz w:val="24"/>
              </w:rPr>
            </w:pPr>
            <w:r>
              <w:rPr>
                <w:rFonts w:hint="eastAsia" w:ascii="宋体" w:hAnsi="宋体" w:cs="Times New Roman"/>
                <w:sz w:val="24"/>
              </w:rPr>
              <w:t>本项目厂房目前已建成，主要为赣江新区管委会旗下的投资平台公司江西赣江中医药科创城建设投资集团有限公司代建，建成后由江西唯铂莱生物制药有限公司在5年内分期回购。</w:t>
            </w:r>
            <w:r>
              <w:rPr>
                <w:rFonts w:hint="eastAsia" w:ascii="宋体" w:hAnsi="宋体" w:cs="Times New Roman"/>
                <w:sz w:val="24"/>
                <w:lang w:eastAsia="zh-CN"/>
              </w:rPr>
              <w:t>目前建成投产工程包括</w:t>
            </w:r>
            <w:r>
              <w:rPr>
                <w:rFonts w:hint="eastAsia" w:ascii="宋体" w:hAnsi="宋体" w:cs="Times New Roman"/>
                <w:sz w:val="24"/>
                <w:lang w:val="en-US" w:eastAsia="zh-CN"/>
              </w:rPr>
              <w:t>1#配套用房、2#厂房</w:t>
            </w:r>
            <w:r>
              <w:rPr>
                <w:rFonts w:hint="eastAsia" w:ascii="宋体" w:hAnsi="宋体" w:cs="Times New Roman"/>
                <w:sz w:val="24"/>
              </w:rPr>
              <w:t>（1F、2F）</w:t>
            </w:r>
            <w:r>
              <w:rPr>
                <w:rFonts w:hint="eastAsia" w:ascii="宋体" w:hAnsi="宋体" w:cs="Times New Roman"/>
                <w:sz w:val="24"/>
                <w:lang w:val="en-US" w:eastAsia="zh-CN"/>
              </w:rPr>
              <w:t>、5#标准工艺厂房、8#综合车间、给排水（纯水制备系统、污水处理系统）、供配电、设备运行部（检维修、制冷系统、空压制氮系统）、9#仓库、</w:t>
            </w:r>
            <w:r>
              <w:rPr>
                <w:rFonts w:hint="eastAsia" w:ascii="宋体" w:hAnsi="宋体" w:cs="Times New Roman"/>
                <w:sz w:val="24"/>
              </w:rPr>
              <w:t>储罐区</w:t>
            </w:r>
            <w:r>
              <w:rPr>
                <w:rFonts w:hint="eastAsia" w:ascii="宋体" w:hAnsi="宋体" w:cs="Times New Roman"/>
                <w:sz w:val="24"/>
                <w:lang w:val="en-US" w:eastAsia="zh-CN"/>
              </w:rPr>
              <w:t>、供热工程、门卫室（1#门卫、2#门卫）等。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kern w:val="0"/>
                <w:sz w:val="24"/>
              </w:rPr>
              <w:t>现场调查人员</w:t>
            </w: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hint="eastAsia" w:ascii="宋体" w:hAnsi="宋体" w:eastAsia="宋体"/>
                <w:sz w:val="24"/>
                <w:lang w:eastAsia="zh-CN"/>
              </w:rPr>
            </w:pPr>
            <w:r>
              <w:rPr>
                <w:rFonts w:hint="eastAsia" w:ascii="宋体" w:hAnsi="宋体"/>
                <w:sz w:val="24"/>
                <w:lang w:eastAsia="zh-CN"/>
              </w:rPr>
              <w:t>李海海</w:t>
            </w:r>
            <w:r>
              <w:rPr>
                <w:rFonts w:hint="eastAsia" w:ascii="宋体" w:hAnsi="宋体"/>
                <w:sz w:val="24"/>
              </w:rPr>
              <w:t>、</w:t>
            </w:r>
            <w:r>
              <w:rPr>
                <w:rFonts w:hint="eastAsia" w:ascii="宋体" w:hAnsi="宋体"/>
                <w:sz w:val="24"/>
                <w:lang w:eastAsia="zh-CN"/>
              </w:rPr>
              <w:t>周剑鸣</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b/>
                <w:color w:val="000000"/>
                <w:kern w:val="0"/>
                <w:sz w:val="24"/>
              </w:rPr>
            </w:pPr>
            <w:r>
              <w:rPr>
                <w:rFonts w:hint="eastAsia"/>
                <w:b/>
                <w:color w:val="000000"/>
                <w:kern w:val="0"/>
                <w:sz w:val="24"/>
              </w:rPr>
              <w:t>时间</w:t>
            </w:r>
          </w:p>
        </w:tc>
        <w:tc>
          <w:tcPr>
            <w:tcW w:w="2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宋体" w:hAnsi="宋体"/>
                <w:sz w:val="24"/>
              </w:rPr>
            </w:pPr>
            <w:r>
              <w:rPr>
                <w:rFonts w:hint="eastAsia" w:ascii="宋体" w:hAnsi="宋体"/>
                <w:sz w:val="24"/>
              </w:rPr>
              <w:t>2</w:t>
            </w:r>
            <w:r>
              <w:rPr>
                <w:rFonts w:hint="eastAsia" w:ascii="宋体" w:hAnsi="宋体"/>
                <w:sz w:val="24"/>
                <w:lang w:val="en-US" w:eastAsia="zh-CN"/>
              </w:rPr>
              <w:t>023</w:t>
            </w:r>
            <w:r>
              <w:rPr>
                <w:rFonts w:hint="eastAsia" w:ascii="宋体" w:hAnsi="宋体"/>
                <w:sz w:val="24"/>
              </w:rPr>
              <w:t>年</w:t>
            </w:r>
            <w:r>
              <w:rPr>
                <w:rFonts w:hint="eastAsia" w:ascii="宋体" w:hAnsi="宋体"/>
                <w:sz w:val="24"/>
                <w:lang w:val="en-US" w:eastAsia="zh-CN"/>
              </w:rPr>
              <w:t>7</w:t>
            </w:r>
            <w:r>
              <w:rPr>
                <w:rFonts w:hint="eastAsia" w:ascii="宋体" w:hAnsi="宋体"/>
                <w:sz w:val="24"/>
              </w:rPr>
              <w:t>月</w:t>
            </w:r>
            <w:r>
              <w:rPr>
                <w:rFonts w:hint="eastAsia" w:ascii="宋体" w:hAnsi="宋体"/>
                <w:sz w:val="24"/>
                <w:lang w:val="en-US" w:eastAsia="zh-CN"/>
              </w:rPr>
              <w:t>11</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宋体" w:hAnsi="宋体"/>
                <w:sz w:val="24"/>
              </w:rPr>
            </w:pPr>
            <w:r>
              <w:rPr>
                <w:rFonts w:hint="eastAsia" w:ascii="宋体" w:hAnsi="宋体"/>
                <w:sz w:val="24"/>
                <w:lang w:eastAsia="zh-CN"/>
              </w:rPr>
              <w:t>龚良禄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color w:val="333333"/>
                <w:kern w:val="0"/>
                <w:sz w:val="24"/>
              </w:rPr>
              <w:t>现场</w:t>
            </w:r>
            <w:r>
              <w:rPr>
                <w:rFonts w:hint="eastAsia"/>
                <w:b/>
                <w:kern w:val="0"/>
                <w:sz w:val="24"/>
              </w:rPr>
              <w:t>采样、检测人员</w:t>
            </w: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hint="eastAsia" w:ascii="宋体" w:hAnsi="宋体" w:eastAsia="宋体"/>
                <w:sz w:val="24"/>
                <w:lang w:eastAsia="zh-CN"/>
              </w:rPr>
            </w:pPr>
            <w:r>
              <w:rPr>
                <w:rFonts w:hint="eastAsia" w:ascii="宋体" w:hAnsi="宋体" w:eastAsia="宋体"/>
                <w:sz w:val="24"/>
                <w:lang w:eastAsia="zh-CN"/>
              </w:rPr>
              <w:t>谢昌明</w:t>
            </w:r>
            <w:r>
              <w:rPr>
                <w:rFonts w:hint="eastAsia" w:ascii="宋体" w:hAnsi="宋体"/>
                <w:sz w:val="24"/>
                <w:lang w:eastAsia="zh-CN"/>
              </w:rPr>
              <w:t>、熊瑞</w:t>
            </w:r>
            <w:bookmarkStart w:id="0" w:name="_GoBack"/>
            <w:bookmarkEnd w:id="0"/>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b/>
                <w:color w:val="000000"/>
                <w:kern w:val="0"/>
                <w:sz w:val="24"/>
              </w:rPr>
            </w:pPr>
            <w:r>
              <w:rPr>
                <w:rFonts w:hint="eastAsia"/>
                <w:b/>
                <w:color w:val="000000"/>
                <w:kern w:val="0"/>
                <w:sz w:val="24"/>
              </w:rPr>
              <w:t>时间</w:t>
            </w:r>
          </w:p>
        </w:tc>
        <w:tc>
          <w:tcPr>
            <w:tcW w:w="2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宋体" w:hAnsi="宋体"/>
                <w:sz w:val="24"/>
              </w:rPr>
            </w:pPr>
            <w:r>
              <w:rPr>
                <w:rFonts w:hint="eastAsia" w:ascii="宋体" w:hAnsi="宋体"/>
                <w:sz w:val="24"/>
              </w:rPr>
              <w:t>2023年08月28</w:t>
            </w:r>
            <w:r>
              <w:rPr>
                <w:rFonts w:hint="default" w:ascii="Times New Roman" w:hAnsi="Times New Roman" w:cs="Times New Roman"/>
                <w:sz w:val="24"/>
              </w:rPr>
              <w:t>~</w:t>
            </w:r>
            <w:r>
              <w:rPr>
                <w:rFonts w:hint="eastAsia" w:ascii="宋体" w:hAnsi="宋体"/>
                <w:sz w:val="24"/>
              </w:rPr>
              <w:t>30日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宋体" w:hAnsi="宋体"/>
                <w:sz w:val="24"/>
              </w:rPr>
            </w:pPr>
            <w:r>
              <w:rPr>
                <w:rFonts w:hint="eastAsia" w:ascii="宋体" w:hAnsi="宋体"/>
                <w:sz w:val="24"/>
                <w:lang w:eastAsia="zh-CN"/>
              </w:rPr>
              <w:t>龚良禄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建设项目存在的职业病危害因素及检测结果</w:t>
            </w:r>
          </w:p>
        </w:tc>
        <w:tc>
          <w:tcPr>
            <w:tcW w:w="774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480" w:firstLineChars="200"/>
              <w:textAlignment w:val="auto"/>
              <w:rPr>
                <w:rFonts w:ascii="宋体" w:hAnsi="宋体"/>
                <w:sz w:val="24"/>
              </w:rPr>
            </w:pPr>
            <w:r>
              <w:rPr>
                <w:rFonts w:hint="eastAsia" w:ascii="宋体" w:hAnsi="宋体"/>
                <w:sz w:val="24"/>
              </w:rPr>
              <w:t>主要职业病危害因素有：对羟基苯乙醇、氨、盐酸、氢氧化钠、次氯酸钠、硫酸、过氧化氢、硫化氢、其他粉尘、活性炭粉尘、噪声、高温。</w:t>
            </w:r>
          </w:p>
          <w:p>
            <w:pPr>
              <w:keepNext w:val="0"/>
              <w:keepLines w:val="0"/>
              <w:pageBreakBefore w:val="0"/>
              <w:kinsoku/>
              <w:wordWrap/>
              <w:overflowPunct/>
              <w:topLinePunct w:val="0"/>
              <w:autoSpaceDE w:val="0"/>
              <w:autoSpaceDN w:val="0"/>
              <w:bidi w:val="0"/>
              <w:adjustRightInd w:val="0"/>
              <w:snapToGrid w:val="0"/>
              <w:spacing w:line="400" w:lineRule="exact"/>
              <w:ind w:firstLine="480" w:firstLineChars="200"/>
              <w:textAlignment w:val="auto"/>
              <w:rPr>
                <w:rFonts w:ascii="宋体" w:hAnsi="宋体"/>
                <w:sz w:val="24"/>
              </w:rPr>
            </w:pPr>
            <w:r>
              <w:rPr>
                <w:rFonts w:hint="eastAsia" w:ascii="宋体" w:hAnsi="宋体" w:cs="Times New Roman"/>
                <w:sz w:val="24"/>
              </w:rPr>
              <w:t>检测结果：</w:t>
            </w:r>
            <w:r>
              <w:rPr>
                <w:rFonts w:hint="eastAsia" w:ascii="宋体" w:hAnsi="宋体"/>
                <w:sz w:val="24"/>
              </w:rPr>
              <w:t>所检项目均符合判定依据标准要求</w:t>
            </w:r>
            <w:r>
              <w:rPr>
                <w:rFonts w:hint="eastAsia" w:ascii="宋体" w:hAnsi="宋体" w:eastAsia="宋体" w:cs="Times New Roman"/>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评价结论及建议</w:t>
            </w:r>
          </w:p>
        </w:tc>
        <w:tc>
          <w:tcPr>
            <w:tcW w:w="774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480" w:firstLineChars="200"/>
              <w:textAlignment w:val="auto"/>
              <w:rPr>
                <w:rFonts w:ascii="宋体" w:hAnsi="宋体"/>
                <w:sz w:val="24"/>
              </w:rPr>
            </w:pPr>
            <w:r>
              <w:rPr>
                <w:rFonts w:ascii="宋体" w:hAnsi="宋体"/>
                <w:sz w:val="24"/>
              </w:rPr>
              <w:t>该项目属于</w:t>
            </w:r>
            <w:r>
              <w:rPr>
                <w:rFonts w:hint="eastAsia" w:ascii="宋体" w:hAnsi="宋体"/>
                <w:sz w:val="24"/>
              </w:rPr>
              <w:t>“C276生物药品制品制造”</w:t>
            </w:r>
            <w:r>
              <w:rPr>
                <w:rFonts w:ascii="宋体" w:hAnsi="宋体"/>
                <w:sz w:val="24"/>
              </w:rPr>
              <w:t>。综合考虑项目工作场所职业病危害因素的毒理学特征、浓度（强度）、潜在危险性、接触人数、接触频度、接触时间及职业病防护设施等情况，该项目职业病危害风险程度与其在《目录》中所列行业职业病危害的风险程度无明显区别，</w:t>
            </w:r>
            <w:r>
              <w:rPr>
                <w:rFonts w:hint="eastAsia" w:ascii="宋体" w:hAnsi="宋体"/>
                <w:sz w:val="24"/>
              </w:rPr>
              <w:t>因此该</w:t>
            </w:r>
            <w:r>
              <w:rPr>
                <w:rFonts w:ascii="宋体" w:hAnsi="宋体"/>
                <w:sz w:val="24"/>
              </w:rPr>
              <w:t>项目</w:t>
            </w:r>
            <w:r>
              <w:rPr>
                <w:rFonts w:hint="eastAsia" w:ascii="宋体" w:hAnsi="宋体"/>
                <w:sz w:val="24"/>
              </w:rPr>
              <w:t>职业病危害风险分类为“</w:t>
            </w:r>
            <w:r>
              <w:rPr>
                <w:rFonts w:hint="eastAsia" w:ascii="宋体" w:hAnsi="宋体"/>
                <w:sz w:val="24"/>
                <w:lang w:eastAsia="zh-CN"/>
              </w:rPr>
              <w:t>一般</w:t>
            </w:r>
            <w:r>
              <w:rPr>
                <w:rFonts w:hint="eastAsia" w:ascii="宋体" w:hAnsi="宋体"/>
                <w:sz w:val="24"/>
              </w:rPr>
              <w:t>”</w:t>
            </w:r>
            <w:r>
              <w:rPr>
                <w:rFonts w:ascii="宋体" w:hAnsi="宋体"/>
                <w:sz w:val="24"/>
              </w:rPr>
              <w:t>。 正常生产过程中，</w:t>
            </w:r>
            <w:r>
              <w:rPr>
                <w:rFonts w:hint="eastAsia" w:ascii="宋体" w:hAnsi="宋体"/>
                <w:sz w:val="24"/>
              </w:rPr>
              <w:t>江西唯铂莱生物制药有限公司生物合成高价值天然产物产业化--基地项目（一期）在</w:t>
            </w:r>
            <w:r>
              <w:rPr>
                <w:rFonts w:ascii="宋体" w:hAnsi="宋体"/>
                <w:sz w:val="24"/>
              </w:rPr>
              <w:t>采取了本报告所提措施建议的情况下，能满足《中华人民共和国职业病防治法》、《工业企业设计卫生标准》以及相关职业卫生法律法规、标准的要求。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技术审查专家组</w:t>
            </w:r>
          </w:p>
          <w:p>
            <w:pPr>
              <w:jc w:val="center"/>
              <w:rPr>
                <w:b/>
                <w:kern w:val="0"/>
                <w:sz w:val="24"/>
              </w:rPr>
            </w:pPr>
            <w:r>
              <w:rPr>
                <w:rFonts w:hint="eastAsia"/>
                <w:b/>
                <w:kern w:val="0"/>
                <w:sz w:val="24"/>
              </w:rPr>
              <w:t>评审意见</w:t>
            </w:r>
          </w:p>
        </w:tc>
        <w:tc>
          <w:tcPr>
            <w:tcW w:w="7740" w:type="dxa"/>
            <w:gridSpan w:val="7"/>
            <w:tcBorders>
              <w:top w:val="single" w:color="auto" w:sz="4" w:space="0"/>
              <w:left w:val="single" w:color="auto" w:sz="4" w:space="0"/>
              <w:bottom w:val="single" w:color="auto" w:sz="4" w:space="0"/>
              <w:right w:val="single" w:color="auto" w:sz="4" w:space="0"/>
            </w:tcBorders>
            <w:vAlign w:val="center"/>
          </w:tcPr>
          <w:p>
            <w:pPr>
              <w:rPr>
                <w:color w:val="000000"/>
                <w:kern w:val="0"/>
                <w:sz w:val="24"/>
              </w:rPr>
            </w:pPr>
            <w:r>
              <w:rPr>
                <w:rFonts w:hint="eastAsia" w:ascii="宋体" w:hAnsi="宋体"/>
                <w:sz w:val="24"/>
              </w:rPr>
              <w:t>对存在问题修改完善后，经评审、验收组</w:t>
            </w:r>
            <w:r>
              <w:rPr>
                <w:rFonts w:hint="eastAsia" w:ascii="宋体" w:hAnsi="宋体"/>
                <w:sz w:val="24"/>
                <w:lang w:eastAsia="zh-CN"/>
              </w:rPr>
              <w:t>组长</w:t>
            </w:r>
            <w:r>
              <w:rPr>
                <w:rFonts w:hint="eastAsia" w:ascii="宋体" w:hAnsi="宋体"/>
                <w:sz w:val="24"/>
              </w:rPr>
              <w:t>签字确认，建议《评价报告》通过评审。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QxNTc3MDU2ZTU2NzU5MTZjZmM0MjVhOTdjMDE5NjYifQ=="/>
  </w:docVars>
  <w:rsids>
    <w:rsidRoot w:val="003B3E4B"/>
    <w:rsid w:val="000E58D6"/>
    <w:rsid w:val="001D783C"/>
    <w:rsid w:val="001E2B31"/>
    <w:rsid w:val="001E7E91"/>
    <w:rsid w:val="00201ABB"/>
    <w:rsid w:val="002137CE"/>
    <w:rsid w:val="00222EAF"/>
    <w:rsid w:val="00267723"/>
    <w:rsid w:val="002C6025"/>
    <w:rsid w:val="0036720B"/>
    <w:rsid w:val="0038593C"/>
    <w:rsid w:val="003B3E4B"/>
    <w:rsid w:val="003C6F2B"/>
    <w:rsid w:val="00481067"/>
    <w:rsid w:val="004B1BB3"/>
    <w:rsid w:val="006324CB"/>
    <w:rsid w:val="006C6F15"/>
    <w:rsid w:val="00715B68"/>
    <w:rsid w:val="00785F19"/>
    <w:rsid w:val="007E0A4D"/>
    <w:rsid w:val="008C17E3"/>
    <w:rsid w:val="00996E62"/>
    <w:rsid w:val="00A31BE6"/>
    <w:rsid w:val="00D478EA"/>
    <w:rsid w:val="00EF5425"/>
    <w:rsid w:val="00F6182C"/>
    <w:rsid w:val="00FA0434"/>
    <w:rsid w:val="034931FC"/>
    <w:rsid w:val="04F25F75"/>
    <w:rsid w:val="07317033"/>
    <w:rsid w:val="0A06408E"/>
    <w:rsid w:val="103A555F"/>
    <w:rsid w:val="10497F5C"/>
    <w:rsid w:val="10E9652C"/>
    <w:rsid w:val="209549B2"/>
    <w:rsid w:val="22047891"/>
    <w:rsid w:val="2288631C"/>
    <w:rsid w:val="251A60F1"/>
    <w:rsid w:val="273916EB"/>
    <w:rsid w:val="27EC118E"/>
    <w:rsid w:val="29135144"/>
    <w:rsid w:val="29A54107"/>
    <w:rsid w:val="2C415F37"/>
    <w:rsid w:val="2E103562"/>
    <w:rsid w:val="2EB12118"/>
    <w:rsid w:val="34921FBA"/>
    <w:rsid w:val="35781708"/>
    <w:rsid w:val="35A24AE6"/>
    <w:rsid w:val="396935D0"/>
    <w:rsid w:val="3C110719"/>
    <w:rsid w:val="3DB25EAA"/>
    <w:rsid w:val="3F3A2EF7"/>
    <w:rsid w:val="40DB1346"/>
    <w:rsid w:val="44635E1C"/>
    <w:rsid w:val="4A973AA3"/>
    <w:rsid w:val="4B665A18"/>
    <w:rsid w:val="4F2825E4"/>
    <w:rsid w:val="55D66F14"/>
    <w:rsid w:val="57976558"/>
    <w:rsid w:val="643031FF"/>
    <w:rsid w:val="64613C56"/>
    <w:rsid w:val="64D5213E"/>
    <w:rsid w:val="6D1D15AD"/>
    <w:rsid w:val="75E33EDA"/>
    <w:rsid w:val="75FC4B0D"/>
    <w:rsid w:val="7788146B"/>
    <w:rsid w:val="7A8F0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415"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Body Text"/>
    <w:basedOn w:val="1"/>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5">
    <w:name w:val="Plain Text"/>
    <w:basedOn w:val="1"/>
    <w:qFormat/>
    <w:uiPriority w:val="0"/>
    <w:rPr>
      <w:rFonts w:ascii="宋体" w:hAnsi="Courier New"/>
      <w:szCs w:val="20"/>
    </w:rPr>
  </w:style>
  <w:style w:type="paragraph" w:styleId="6">
    <w:name w:val="footer"/>
    <w:basedOn w:val="1"/>
    <w:link w:val="13"/>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0">
    <w:name w:val="正文空2"/>
    <w:basedOn w:val="1"/>
    <w:next w:val="1"/>
    <w:qFormat/>
    <w:uiPriority w:val="0"/>
    <w:pPr>
      <w:tabs>
        <w:tab w:val="left" w:pos="1260"/>
      </w:tabs>
      <w:ind w:firstLine="1044" w:firstLineChars="200"/>
    </w:pPr>
    <w:rPr>
      <w:rFonts w:hint="eastAsia" w:ascii="Times New Roman" w:hAnsi="Times New Roman" w:cs="Times New Roman"/>
      <w:kern w:val="0"/>
      <w:szCs w:val="28"/>
    </w:rPr>
  </w:style>
  <w:style w:type="paragraph" w:customStyle="1" w:styleId="11">
    <w:name w:val="正文空2李"/>
    <w:basedOn w:val="1"/>
    <w:next w:val="1"/>
    <w:qFormat/>
    <w:uiPriority w:val="0"/>
    <w:pPr>
      <w:tabs>
        <w:tab w:val="left" w:pos="1260"/>
      </w:tabs>
      <w:ind w:firstLine="1044" w:firstLineChars="200"/>
    </w:pPr>
    <w:rPr>
      <w:rFonts w:hint="eastAsia" w:ascii="Times New Roman" w:hAnsi="Times New Roman" w:cs="Times New Roman"/>
      <w:kern w:val="0"/>
      <w:szCs w:val="28"/>
    </w:rPr>
  </w:style>
  <w:style w:type="character" w:customStyle="1" w:styleId="12">
    <w:name w:val="页眉 Char"/>
    <w:basedOn w:val="9"/>
    <w:link w:val="7"/>
    <w:semiHidden/>
    <w:qFormat/>
    <w:uiPriority w:val="99"/>
    <w:rPr>
      <w:sz w:val="18"/>
      <w:szCs w:val="18"/>
    </w:rPr>
  </w:style>
  <w:style w:type="character" w:customStyle="1" w:styleId="13">
    <w:name w:val="页脚 Char"/>
    <w:basedOn w:val="9"/>
    <w:link w:val="6"/>
    <w:semiHidden/>
    <w:qFormat/>
    <w:uiPriority w:val="99"/>
    <w:rPr>
      <w:sz w:val="18"/>
      <w:szCs w:val="18"/>
    </w:rPr>
  </w:style>
  <w:style w:type="paragraph" w:customStyle="1" w:styleId="14">
    <w:name w:val="样式 宋体 四号 黑色 行距: 1.5 倍行距"/>
    <w:basedOn w:val="1"/>
    <w:qFormat/>
    <w:uiPriority w:val="0"/>
    <w:pPr>
      <w:spacing w:line="360" w:lineRule="auto"/>
      <w:ind w:firstLine="560" w:firstLineChars="200"/>
      <w:jc w:val="left"/>
    </w:pPr>
    <w:rPr>
      <w:rFonts w:ascii="宋体" w:hAnsi="宋体" w:cs="宋体"/>
      <w:sz w:val="28"/>
      <w:szCs w:val="28"/>
    </w:rPr>
  </w:style>
  <w:style w:type="paragraph" w:customStyle="1" w:styleId="15">
    <w:name w:val="ZH正文"/>
    <w:basedOn w:val="1"/>
    <w:qFormat/>
    <w:uiPriority w:val="0"/>
    <w:pPr>
      <w:spacing w:line="360" w:lineRule="auto"/>
      <w:ind w:firstLine="200" w:firstLineChars="200"/>
    </w:pPr>
    <w:rPr>
      <w:sz w:val="24"/>
    </w:rPr>
  </w:style>
  <w:style w:type="character" w:customStyle="1" w:styleId="16">
    <w:name w:val="YYC Char"/>
    <w:basedOn w:val="9"/>
    <w:link w:val="17"/>
    <w:qFormat/>
    <w:uiPriority w:val="0"/>
    <w:rPr>
      <w:rFonts w:ascii="仿宋_GB2312" w:eastAsia="仿宋_GB2312" w:cs="宋体"/>
      <w:color w:val="000000"/>
      <w:sz w:val="28"/>
    </w:rPr>
  </w:style>
  <w:style w:type="paragraph" w:customStyle="1" w:styleId="17">
    <w:name w:val="YYC"/>
    <w:basedOn w:val="1"/>
    <w:link w:val="16"/>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18">
    <w:name w:val="报告书正文2"/>
    <w:basedOn w:val="1"/>
    <w:qFormat/>
    <w:uiPriority w:val="0"/>
    <w:pPr>
      <w:spacing w:line="460" w:lineRule="exact"/>
      <w:ind w:firstLine="560" w:firstLineChars="200"/>
    </w:pPr>
    <w:rPr>
      <w:rFonts w:ascii="Calibri" w:hAnsi="Calibri" w:eastAsia="仿宋_GB2312"/>
      <w:kern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796</Words>
  <Characters>846</Characters>
  <Lines>5</Lines>
  <Paragraphs>1</Paragraphs>
  <TotalTime>0</TotalTime>
  <ScaleCrop>false</ScaleCrop>
  <LinksUpToDate>false</LinksUpToDate>
  <CharactersWithSpaces>849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2018-02-05T07:37:00Z</dcterms:created>
  <dc:creator>User</dc:creator>
  <cp:lastModifiedBy>浅忆︿梦微凉</cp:lastModifiedBy>
  <dcterms:modified xsi:type="dcterms:W3CDTF">2023-11-10T08:05:21Z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B1A29118B36D418C8CC991DBC62D0324</vt:lpwstr>
  </property>
</Properties>
</file>