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  <w:lang w:eastAsia="zh-CN"/>
        </w:rPr>
        <w:t>广昌国发能源发展有限公司CNG减压站增加LNG储配功能工程项目</w:t>
      </w:r>
      <w:r>
        <w:rPr>
          <w:rFonts w:hint="eastAsia" w:ascii="宋体" w:hAnsi="宋体" w:cs="仿宋"/>
          <w:b/>
          <w:sz w:val="28"/>
          <w:szCs w:val="28"/>
        </w:rPr>
        <w:t>职业病危害控制效果评价报告</w:t>
      </w:r>
      <w:r>
        <w:rPr>
          <w:rFonts w:hint="eastAsia" w:ascii="宋体" w:hAnsi="宋体"/>
          <w:b/>
          <w:sz w:val="28"/>
          <w:szCs w:val="28"/>
        </w:rPr>
        <w:t>公示</w:t>
      </w:r>
    </w:p>
    <w:tbl>
      <w:tblPr>
        <w:tblStyle w:val="8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73"/>
        <w:gridCol w:w="705"/>
        <w:gridCol w:w="2522"/>
        <w:gridCol w:w="388"/>
        <w:gridCol w:w="872"/>
        <w:gridCol w:w="133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广昌国发能源发展有限公司CNG减压站增加LNG储配功能工程项目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报告书编号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lang w:val="en-US" w:eastAsia="zh-CN"/>
              </w:rPr>
              <w:t>ZPKKJ23-045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广昌国发能源发展有限公司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地理位置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江西省抚州市广昌县工业园区广聚德路西北侧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联系人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魏彬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项目简介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为解决广昌县居民生活、工业生产对天然气的需求，完善能源基础设施，推进天然气利用，促进当地经济社会可持续发展，广昌国发能源发展有限公司计划投资298.16万元在CNG减压站内增加LNG储配功能工程项目（以下简称“该项目”），于2021年6月3日经抚州市发展和改革委员会核准备案，取得《抚州市发改委关于广昌国发能源发展有限公司CNG减压站增加LNG储配功能工程项目核准的批复》（抚发改核准[2021]4号），主要建设内容：将CNG减压站改建成LNG气化站，新建1台100m³LNG立式储罐，1台储罐增压器、2台4000Nm³/h空温式气化器、1台BOG加热器、1台EAG加热器、1套调压计量加臭装置及配套新建热水炉间、消防水池、消防水泵等，建成后LNG气化站总储量为100m³，年供气量为6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Nm³/a，日供气量为2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Nm³/d，高峰小时供气量为4000Nm³/h，供气压力0.2-0.4Mpa。现场勘验时，原有CNG调压计量橇等相关工艺装置已拆除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现场调查人员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李海海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eastAsia="zh-CN"/>
              </w:rPr>
              <w:t>雷化风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023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魏彬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color w:val="333333"/>
                <w:kern w:val="0"/>
                <w:sz w:val="24"/>
              </w:rPr>
              <w:t>现场</w:t>
            </w:r>
            <w:r>
              <w:rPr>
                <w:rFonts w:hint="eastAsia"/>
                <w:b/>
                <w:kern w:val="0"/>
                <w:sz w:val="24"/>
              </w:rPr>
              <w:t>采样、检测人员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万里超</w:t>
            </w:r>
            <w:r>
              <w:rPr>
                <w:rFonts w:hint="eastAsia" w:ascii="宋体" w:hAnsi="宋体"/>
                <w:sz w:val="24"/>
                <w:lang w:eastAsia="zh-CN"/>
              </w:rPr>
              <w:t>、邬仕杰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2023年7月20日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魏彬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建设项目存在的职业病危害因素及检测结果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主要职业病危害因素有：噪声、高温、低温、甲烷。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检测结果：</w:t>
            </w:r>
            <w:r>
              <w:rPr>
                <w:rFonts w:hint="eastAsia" w:ascii="宋体" w:hAnsi="宋体"/>
                <w:sz w:val="24"/>
              </w:rPr>
              <w:t>所检项目均符合判定依据标准要求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评价结论及建议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该项目属于</w:t>
            </w:r>
            <w:r>
              <w:rPr>
                <w:rFonts w:hint="eastAsia" w:ascii="宋体" w:hAnsi="宋体"/>
                <w:sz w:val="24"/>
              </w:rPr>
              <w:t>“燃气供应”</w:t>
            </w:r>
            <w:r>
              <w:rPr>
                <w:rFonts w:ascii="宋体" w:hAnsi="宋体"/>
                <w:sz w:val="24"/>
              </w:rPr>
              <w:t>。综合考虑项目工作场所职业病危害因素的毒理学特征、浓度（强度）、潜在危险性、接触人数、接触频度、接触时间及职业病防护设施等情况，该项目职业病危害风险程度与其在《目录》中所列行业职业病危害的风险程度无明显区别，</w:t>
            </w:r>
            <w:r>
              <w:rPr>
                <w:rFonts w:hint="eastAsia" w:ascii="宋体" w:hAnsi="宋体"/>
                <w:sz w:val="24"/>
              </w:rPr>
              <w:t>因此该</w:t>
            </w: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职业病危害风险分类为“</w:t>
            </w:r>
            <w:r>
              <w:rPr>
                <w:rFonts w:hint="eastAsia" w:ascii="宋体" w:hAnsi="宋体"/>
                <w:sz w:val="24"/>
                <w:lang w:eastAsia="zh-CN"/>
              </w:rPr>
              <w:t>一般</w:t>
            </w:r>
            <w:r>
              <w:rPr>
                <w:rFonts w:hint="eastAsia" w:ascii="宋体" w:hAns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。 正常生产过程中，</w:t>
            </w:r>
            <w:r>
              <w:rPr>
                <w:rFonts w:hint="eastAsia" w:ascii="宋体" w:hAnsi="宋体"/>
                <w:sz w:val="24"/>
              </w:rPr>
              <w:t>广昌国发能源发展有限公司CNG减压站增加LNG储配功能工程项目在</w:t>
            </w:r>
            <w:r>
              <w:rPr>
                <w:rFonts w:ascii="宋体" w:hAnsi="宋体"/>
                <w:sz w:val="24"/>
              </w:rPr>
              <w:t>采取了本报告所提措施建议的情况下，能满足《中华人民共和国职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业病防治法》、《工业企业设计卫生标准》以及相关职业卫生法律法规、标准的要求。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技术审查专家组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评审意见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对存在问题修改完善后，经评审、验收组</w:t>
            </w:r>
            <w:r>
              <w:rPr>
                <w:rFonts w:hint="eastAsia" w:ascii="宋体" w:hAnsi="宋体"/>
                <w:sz w:val="24"/>
                <w:lang w:eastAsia="zh-CN"/>
              </w:rPr>
              <w:t>组长</w:t>
            </w:r>
            <w:r>
              <w:rPr>
                <w:rFonts w:hint="eastAsia" w:ascii="宋体" w:hAnsi="宋体"/>
                <w:sz w:val="24"/>
              </w:rPr>
              <w:t>签字确认，建议《评价报告》通过评审。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xNTc3MDU2ZTU2NzU5MTZjZmM0MjVhOTdjMDE5NjYifQ=="/>
  </w:docVars>
  <w:rsids>
    <w:rsidRoot w:val="003B3E4B"/>
    <w:rsid w:val="000E58D6"/>
    <w:rsid w:val="001D783C"/>
    <w:rsid w:val="001E2B31"/>
    <w:rsid w:val="001E7E91"/>
    <w:rsid w:val="00201ABB"/>
    <w:rsid w:val="002137CE"/>
    <w:rsid w:val="00222EAF"/>
    <w:rsid w:val="00267723"/>
    <w:rsid w:val="002C6025"/>
    <w:rsid w:val="0036720B"/>
    <w:rsid w:val="0038593C"/>
    <w:rsid w:val="003B3E4B"/>
    <w:rsid w:val="003C6F2B"/>
    <w:rsid w:val="00481067"/>
    <w:rsid w:val="004B1BB3"/>
    <w:rsid w:val="006324CB"/>
    <w:rsid w:val="006C6F15"/>
    <w:rsid w:val="00715B68"/>
    <w:rsid w:val="00785F19"/>
    <w:rsid w:val="007E0A4D"/>
    <w:rsid w:val="008C17E3"/>
    <w:rsid w:val="00996E62"/>
    <w:rsid w:val="00A31BE6"/>
    <w:rsid w:val="00D478EA"/>
    <w:rsid w:val="00EF5425"/>
    <w:rsid w:val="00F6182C"/>
    <w:rsid w:val="00FA0434"/>
    <w:rsid w:val="034931FC"/>
    <w:rsid w:val="04F25F75"/>
    <w:rsid w:val="07317033"/>
    <w:rsid w:val="0A06408E"/>
    <w:rsid w:val="103A555F"/>
    <w:rsid w:val="10497F5C"/>
    <w:rsid w:val="10E9652C"/>
    <w:rsid w:val="209549B2"/>
    <w:rsid w:val="22047891"/>
    <w:rsid w:val="2288631C"/>
    <w:rsid w:val="251A60F1"/>
    <w:rsid w:val="273916EB"/>
    <w:rsid w:val="27EC118E"/>
    <w:rsid w:val="29135144"/>
    <w:rsid w:val="29A54107"/>
    <w:rsid w:val="2C415F37"/>
    <w:rsid w:val="2E103562"/>
    <w:rsid w:val="2EB12118"/>
    <w:rsid w:val="34921FBA"/>
    <w:rsid w:val="35781708"/>
    <w:rsid w:val="35A24AE6"/>
    <w:rsid w:val="396935D0"/>
    <w:rsid w:val="3C110719"/>
    <w:rsid w:val="3DB25EAA"/>
    <w:rsid w:val="3F3A2EF7"/>
    <w:rsid w:val="40DB1346"/>
    <w:rsid w:val="44635E1C"/>
    <w:rsid w:val="4A973AA3"/>
    <w:rsid w:val="4B665A18"/>
    <w:rsid w:val="4F2825E4"/>
    <w:rsid w:val="55D66F14"/>
    <w:rsid w:val="57976558"/>
    <w:rsid w:val="643031FF"/>
    <w:rsid w:val="64613C56"/>
    <w:rsid w:val="64D5213E"/>
    <w:rsid w:val="6D1D15AD"/>
    <w:rsid w:val="7347450C"/>
    <w:rsid w:val="75E33EDA"/>
    <w:rsid w:val="75FC4B0D"/>
    <w:rsid w:val="7788146B"/>
    <w:rsid w:val="7A8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tabs>
        <w:tab w:val="left" w:pos="4344"/>
      </w:tabs>
      <w:autoSpaceDE w:val="0"/>
      <w:autoSpaceDN w:val="0"/>
      <w:adjustRightInd w:val="0"/>
      <w:spacing w:line="457" w:lineRule="exact"/>
      <w:ind w:firstLine="569" w:firstLineChars="200"/>
      <w:jc w:val="left"/>
    </w:pPr>
    <w:rPr>
      <w:rFonts w:ascii="仿宋_GB2312" w:hAnsi="仿宋_GB2312" w:eastAsia="仿宋_GB2312"/>
      <w:color w:val="000000"/>
      <w:w w:val="102"/>
      <w:kern w:val="0"/>
      <w:sz w:val="28"/>
      <w:szCs w:val="28"/>
      <w:lang w:val="zh-CN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10">
    <w:name w:val="正文空2"/>
    <w:basedOn w:val="1"/>
    <w:next w:val="1"/>
    <w:qFormat/>
    <w:uiPriority w:val="0"/>
    <w:pPr>
      <w:tabs>
        <w:tab w:val="left" w:pos="1260"/>
      </w:tabs>
      <w:ind w:firstLine="1044" w:firstLineChars="200"/>
    </w:pPr>
    <w:rPr>
      <w:rFonts w:hint="eastAsia" w:ascii="Times New Roman" w:hAnsi="Times New Roman" w:cs="Times New Roman"/>
      <w:kern w:val="0"/>
      <w:szCs w:val="28"/>
    </w:rPr>
  </w:style>
  <w:style w:type="paragraph" w:customStyle="1" w:styleId="11">
    <w:name w:val="正文空2李"/>
    <w:basedOn w:val="1"/>
    <w:next w:val="1"/>
    <w:qFormat/>
    <w:uiPriority w:val="0"/>
    <w:pPr>
      <w:tabs>
        <w:tab w:val="left" w:pos="1260"/>
      </w:tabs>
      <w:ind w:firstLine="1044" w:firstLineChars="200"/>
    </w:pPr>
    <w:rPr>
      <w:rFonts w:hint="eastAsia" w:ascii="Times New Roman" w:hAnsi="Times New Roman" w:cs="Times New Roman"/>
      <w:kern w:val="0"/>
      <w:szCs w:val="28"/>
    </w:rPr>
  </w:style>
  <w:style w:type="character" w:customStyle="1" w:styleId="12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semiHidden/>
    <w:qFormat/>
    <w:uiPriority w:val="99"/>
    <w:rPr>
      <w:sz w:val="18"/>
      <w:szCs w:val="18"/>
    </w:rPr>
  </w:style>
  <w:style w:type="paragraph" w:customStyle="1" w:styleId="14">
    <w:name w:val="样式 宋体 四号 黑色 行距: 1.5 倍行距"/>
    <w:basedOn w:val="1"/>
    <w:qFormat/>
    <w:uiPriority w:val="0"/>
    <w:pPr>
      <w:spacing w:line="360" w:lineRule="auto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5">
    <w:name w:val="ZH正文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16">
    <w:name w:val="YYC Char"/>
    <w:basedOn w:val="9"/>
    <w:link w:val="17"/>
    <w:qFormat/>
    <w:uiPriority w:val="0"/>
    <w:rPr>
      <w:rFonts w:ascii="仿宋_GB2312" w:eastAsia="仿宋_GB2312" w:cs="宋体"/>
      <w:color w:val="000000"/>
      <w:sz w:val="28"/>
    </w:rPr>
  </w:style>
  <w:style w:type="paragraph" w:customStyle="1" w:styleId="17">
    <w:name w:val="YYC"/>
    <w:basedOn w:val="1"/>
    <w:link w:val="16"/>
    <w:qFormat/>
    <w:uiPriority w:val="0"/>
    <w:pPr>
      <w:spacing w:line="490" w:lineRule="exact"/>
      <w:ind w:firstLine="560" w:firstLineChars="200"/>
    </w:pPr>
    <w:rPr>
      <w:rFonts w:ascii="仿宋_GB2312" w:eastAsia="仿宋_GB2312" w:cs="宋体" w:hAnsiTheme="minorHAnsi"/>
      <w:color w:val="000000"/>
      <w:sz w:val="28"/>
      <w:szCs w:val="22"/>
    </w:rPr>
  </w:style>
  <w:style w:type="paragraph" w:customStyle="1" w:styleId="18">
    <w:name w:val="报告书正文2"/>
    <w:basedOn w:val="1"/>
    <w:qFormat/>
    <w:uiPriority w:val="0"/>
    <w:pPr>
      <w:spacing w:line="460" w:lineRule="exact"/>
      <w:ind w:firstLine="560" w:firstLineChars="200"/>
    </w:pPr>
    <w:rPr>
      <w:rFonts w:ascii="Calibri" w:hAnsi="Calibri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796</Words>
  <Characters>846</Characters>
  <Lines>5</Lines>
  <Paragraphs>1</Paragraphs>
  <TotalTime>0</TotalTime>
  <ScaleCrop>false</ScaleCrop>
  <LinksUpToDate>false</LinksUpToDate>
  <CharactersWithSpaces>849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2018-02-05T07:37:00Z</dcterms:created>
  <dc:creator>User</dc:creator>
  <cp:lastModifiedBy>浅忆︿梦微凉</cp:lastModifiedBy>
  <dcterms:modified xsi:type="dcterms:W3CDTF">2023-11-24T08:41:46Z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B1A29118B36D418C8CC991DBC62D0324</vt:lpwstr>
  </property>
</Properties>
</file>