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海南巴陵化工新材料有限公司17万吨/年苯乙烯类热塑性弹性体项目</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lang w:eastAsia="zh-CN"/>
              </w:rPr>
              <w:t>海南巴陵化工新材料有限公司17万吨/年苯乙烯类热塑性弹性体项目</w:t>
            </w:r>
            <w:r>
              <w:rPr>
                <w:rFonts w:hint="eastAsia" w:ascii="宋体" w:hAnsi="宋体"/>
                <w:sz w:val="24"/>
              </w:rPr>
              <w:t>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ZPKKJ23-029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海南巴陵化工新材料有限公司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海南省儋州市洋浦经济开发区内北部</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海南巴陵化工新材料有限公司由中石化巴陵石油化工有限公司和中国石化海南炼油化工有限公司各出资50%共同出资建设17万吨/年苯乙烯类热塑性弹性体项目。</w:t>
            </w:r>
          </w:p>
          <w:p>
            <w:pPr>
              <w:widowControl/>
              <w:adjustRightInd w:val="0"/>
              <w:snapToGrid w:val="0"/>
              <w:spacing w:line="490" w:lineRule="exact"/>
              <w:ind w:firstLine="480" w:firstLineChars="200"/>
              <w:jc w:val="both"/>
              <w:rPr>
                <w:rFonts w:ascii="仿宋" w:hAnsi="仿宋" w:eastAsia="仿宋_GB2312"/>
                <w:sz w:val="28"/>
                <w:szCs w:val="28"/>
              </w:rPr>
            </w:pPr>
            <w:r>
              <w:rPr>
                <w:rFonts w:hint="eastAsia" w:ascii="宋体" w:hAnsi="宋体"/>
                <w:sz w:val="24"/>
                <w:lang w:eastAsia="zh-CN"/>
              </w:rPr>
              <w:t>该项目自运行以来，根据《中华人民共和国职业病防治法》、《建设项目职业病防护设施“三同时”监督管理办法》(国家安监总局令第90号)的相关要求，为预防、控制和消除职业病危害、保护劳动者健康，为劳动者创造符合国家职业接触限值和卫生要求的工作环境，海南巴陵化工新材料有限公司委托我江西省矿检安全科技有限公司对该项目进行职业病危害控制效果评价，并编写《海南巴陵化工新材料有限公司海南巴陵化工新材料有限公司17万吨/年苯乙烯类热塑性弹性体项目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杨烨</w:t>
            </w:r>
            <w:r>
              <w:rPr>
                <w:rFonts w:hint="eastAsia" w:ascii="宋体" w:hAnsi="宋体"/>
                <w:sz w:val="24"/>
              </w:rPr>
              <w:t>、</w:t>
            </w:r>
            <w:r>
              <w:rPr>
                <w:rFonts w:hint="eastAsia" w:ascii="宋体" w:hAnsi="宋体"/>
                <w:sz w:val="24"/>
                <w:lang w:eastAsia="zh-CN"/>
              </w:rPr>
              <w:t>熊俊</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5</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黄凯、仇伟</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18</w:t>
            </w:r>
            <w:r>
              <w:rPr>
                <w:rFonts w:hint="eastAsia" w:ascii="宋体" w:hAnsi="宋体"/>
                <w:sz w:val="24"/>
              </w:rPr>
              <w:t>日</w:t>
            </w:r>
            <w:r>
              <w:rPr>
                <w:rFonts w:hint="eastAsia" w:ascii="宋体" w:hAnsi="宋体"/>
                <w:sz w:val="24"/>
                <w:lang w:eastAsia="zh-CN"/>
              </w:rPr>
              <w:t>至</w:t>
            </w:r>
            <w:r>
              <w:rPr>
                <w:rFonts w:hint="eastAsia" w:ascii="宋体" w:hAnsi="宋体"/>
                <w:sz w:val="24"/>
                <w:lang w:val="en-US" w:eastAsia="zh-CN"/>
              </w:rPr>
              <w:t>2023年6</w:t>
            </w:r>
            <w:r>
              <w:rPr>
                <w:rFonts w:hint="eastAsia" w:ascii="宋体" w:hAnsi="宋体"/>
                <w:sz w:val="24"/>
              </w:rPr>
              <w:t>月</w:t>
            </w:r>
            <w:r>
              <w:rPr>
                <w:rFonts w:hint="eastAsia" w:ascii="宋体" w:hAnsi="宋体"/>
                <w:sz w:val="24"/>
                <w:lang w:val="en-US" w:eastAsia="zh-CN"/>
              </w:rPr>
              <w:t>20</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eastAsia="宋体" w:cs="Times New Roman"/>
                <w:sz w:val="24"/>
                <w:lang w:eastAsia="zh-CN"/>
              </w:rPr>
            </w:pPr>
            <w:r>
              <w:rPr>
                <w:rFonts w:hint="eastAsia" w:ascii="宋体" w:hAnsi="宋体" w:eastAsia="宋体" w:cs="Times New Roman"/>
                <w:sz w:val="24"/>
                <w:lang w:eastAsia="zh-CN"/>
              </w:rPr>
              <w:t>主要职业病危害因素有：环己烷、丁二烯、苯乙烯、正丁基锂、四氢呋喃、</w:t>
            </w:r>
            <w:r>
              <w:rPr>
                <w:rFonts w:hint="eastAsia" w:ascii="宋体" w:hAnsi="宋体" w:eastAsia="宋体" w:cs="Times New Roman"/>
                <w:sz w:val="24"/>
                <w:lang w:eastAsia="zh-CN"/>
              </w:rPr>
              <w:t>粉尘、二氯二茂钛、乙二醇、亚磷酸三(异十三烷基)酯、三氯甲烷、甲苯、噪声、高温、工频电场。</w:t>
            </w:r>
          </w:p>
          <w:p>
            <w:pPr>
              <w:widowControl/>
              <w:adjustRightInd w:val="0"/>
              <w:snapToGrid w:val="0"/>
              <w:spacing w:line="490" w:lineRule="exact"/>
              <w:ind w:firstLine="480" w:firstLineChars="200"/>
              <w:jc w:val="both"/>
              <w:rPr>
                <w:rFonts w:ascii="宋体" w:hAnsi="宋体"/>
                <w:sz w:val="24"/>
              </w:rPr>
            </w:pPr>
            <w:r>
              <w:rPr>
                <w:rFonts w:hint="eastAsia" w:ascii="宋体" w:hAnsi="宋体" w:eastAsia="宋体" w:cs="Times New Roman"/>
                <w:sz w:val="24"/>
                <w:lang w:eastAsia="zh-CN"/>
              </w:rPr>
              <w:t>检测结果：所检项目均符合判定依据标准要求。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eastAsia="宋体" w:cs="Times New Roman"/>
                <w:sz w:val="24"/>
                <w:lang w:eastAsia="zh-CN"/>
              </w:rPr>
            </w:pPr>
            <w:r>
              <w:rPr>
                <w:rFonts w:hint="eastAsia" w:ascii="宋体" w:hAnsi="宋体" w:eastAsia="宋体" w:cs="Times New Roman"/>
                <w:sz w:val="24"/>
                <w:lang w:eastAsia="zh-CN"/>
              </w:rPr>
              <w:t>本项目为“</w:t>
            </w:r>
            <w:r>
              <w:rPr>
                <w:rFonts w:hint="eastAsia" w:ascii="宋体" w:hAnsi="宋体" w:eastAsia="宋体" w:cs="Times New Roman"/>
                <w:b/>
                <w:bCs/>
                <w:sz w:val="24"/>
                <w:lang w:val="en-US" w:eastAsia="zh-Hans"/>
              </w:rPr>
              <w:t>C261基础化学原料制造</w:t>
            </w:r>
            <w:r>
              <w:rPr>
                <w:rFonts w:hint="eastAsia" w:ascii="宋体" w:hAnsi="宋体" w:eastAsia="宋体" w:cs="Times New Roman"/>
                <w:sz w:val="24"/>
                <w:lang w:eastAsia="zh-CN"/>
              </w:rPr>
              <w:t>”，根据《建设项目职业病危害风险分类管理目录》（</w:t>
            </w:r>
            <w:r>
              <w:rPr>
                <w:rFonts w:hint="eastAsia" w:ascii="宋体" w:hAnsi="宋体" w:eastAsia="宋体" w:cs="Times New Roman"/>
                <w:sz w:val="24"/>
                <w:lang w:val="en-US" w:eastAsia="zh-Hans"/>
              </w:rPr>
              <w:t>国卫办职健发</w:t>
            </w:r>
            <w:r>
              <w:rPr>
                <w:rFonts w:hint="eastAsia" w:ascii="宋体" w:hAnsi="宋体" w:eastAsia="宋体" w:cs="Times New Roman"/>
                <w:sz w:val="24"/>
                <w:lang w:eastAsia="zh-CN"/>
              </w:rPr>
              <w:t>〔2021〕5号）的规定，</w:t>
            </w:r>
            <w:r>
              <w:rPr>
                <w:rFonts w:hint="eastAsia" w:ascii="宋体" w:hAnsi="宋体" w:eastAsia="宋体" w:cs="Times New Roman"/>
                <w:b/>
                <w:bCs/>
                <w:sz w:val="24"/>
                <w:lang w:eastAsia="zh-CN"/>
              </w:rPr>
              <w:t>属于职业病危害风险分类“严重”的建设项目</w:t>
            </w:r>
            <w:r>
              <w:rPr>
                <w:rFonts w:hint="eastAsia" w:ascii="宋体" w:hAnsi="宋体" w:eastAsia="宋体" w:cs="Times New Roman"/>
                <w:sz w:val="24"/>
                <w:lang w:eastAsia="zh-CN"/>
              </w:rPr>
              <w:t>。</w:t>
            </w:r>
          </w:p>
          <w:p>
            <w:pPr>
              <w:widowControl/>
              <w:adjustRightInd w:val="0"/>
              <w:snapToGrid w:val="0"/>
              <w:spacing w:line="490" w:lineRule="exact"/>
              <w:ind w:firstLine="480" w:firstLineChars="200"/>
              <w:jc w:val="both"/>
              <w:rPr>
                <w:rFonts w:hint="eastAsia" w:ascii="宋体" w:hAnsi="宋体" w:eastAsia="宋体" w:cs="Times New Roman"/>
                <w:sz w:val="24"/>
              </w:rPr>
            </w:pPr>
            <w:r>
              <w:rPr>
                <w:rFonts w:hint="eastAsia" w:ascii="宋体" w:hAnsi="宋体" w:eastAsia="宋体" w:cs="Times New Roman"/>
                <w:sz w:val="24"/>
              </w:rPr>
              <w:t>该项目在生产过程中存在或产生的主要职业病危害因素为：</w:t>
            </w:r>
            <w:r>
              <w:rPr>
                <w:rFonts w:hint="eastAsia" w:ascii="宋体" w:hAnsi="宋体" w:eastAsia="宋体" w:cs="Times New Roman"/>
                <w:sz w:val="24"/>
                <w:lang w:eastAsia="zh-CN"/>
              </w:rPr>
              <w:t>环己烷、丁二烯、苯乙烯、正丁基锂、四氢呋喃、粉尘、二氯二茂钛、乙二醇、亚磷酸三(异十三烷基)酯、三氯甲烷、甲苯、噪声、高温、工频电场</w:t>
            </w:r>
            <w:r>
              <w:rPr>
                <w:rFonts w:hint="eastAsia" w:ascii="宋体" w:hAnsi="宋体" w:eastAsia="宋体" w:cs="Times New Roman"/>
                <w:b/>
                <w:bCs/>
                <w:sz w:val="24"/>
              </w:rPr>
              <w:t>。</w:t>
            </w:r>
          </w:p>
          <w:p>
            <w:pPr>
              <w:widowControl/>
              <w:adjustRightInd w:val="0"/>
              <w:snapToGrid w:val="0"/>
              <w:spacing w:line="490" w:lineRule="exact"/>
              <w:ind w:firstLine="480" w:firstLineChars="200"/>
              <w:jc w:val="both"/>
              <w:rPr>
                <w:rFonts w:hint="eastAsia" w:ascii="宋体" w:hAnsi="宋体" w:eastAsia="宋体" w:cs="Times New Roman"/>
                <w:b/>
                <w:bCs/>
                <w:sz w:val="24"/>
                <w:lang w:eastAsia="zh-CN"/>
              </w:rPr>
            </w:pPr>
            <w:r>
              <w:rPr>
                <w:rFonts w:hint="eastAsia" w:ascii="宋体" w:hAnsi="宋体" w:eastAsia="宋体" w:cs="Times New Roman"/>
                <w:sz w:val="24"/>
              </w:rPr>
              <w:t>基于目前生产运行状况，并结合职业病危害因素的危害程度、检测结果、防护设施设置情况、员工作业方式和接触特点等情况，认为本项目的职业病危害关键控制点有：</w:t>
            </w:r>
            <w:r>
              <w:rPr>
                <w:rFonts w:hint="eastAsia" w:ascii="宋体" w:hAnsi="宋体" w:eastAsia="宋体" w:cs="Times New Roman"/>
                <w:b/>
                <w:bCs/>
                <w:sz w:val="24"/>
              </w:rPr>
              <w:t>(1)环己烷、引发剂（正丁基锂）、偶合剂（四氯化硅）等罐车卸料作业过程，主生产单元外操工进行巡检作业；(2)外操工在夏季高温天进行巡检作业时接触的高温（夏季）；(3)助剂配置框架助剂配置工（外包）进行配置助剂配置过程接触的亚磷酸三(异十三烷基)酯、四氢呋喃、环己烷；(4)后处理单元外操工进行设备巡检过程接触的其他粉尘、噪声和高温。(5)后处理单元包装工（外包）接触的其他粉尘。</w:t>
            </w:r>
          </w:p>
          <w:p>
            <w:pPr>
              <w:autoSpaceDE w:val="0"/>
              <w:autoSpaceDN w:val="0"/>
              <w:adjustRightInd w:val="0"/>
              <w:snapToGrid w:val="0"/>
              <w:spacing w:line="49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对存在问题修改完善后，经评审、验收组成员签字确认，建议《评价报告》通过评审。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ZDNjY2NiOTkwNjgyNDljM2UzNDBkNWVmOTM0Yjg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7317033"/>
    <w:rsid w:val="10497F5C"/>
    <w:rsid w:val="1885368A"/>
    <w:rsid w:val="209549B2"/>
    <w:rsid w:val="22047891"/>
    <w:rsid w:val="2288631C"/>
    <w:rsid w:val="29135144"/>
    <w:rsid w:val="2C415F37"/>
    <w:rsid w:val="2E103562"/>
    <w:rsid w:val="35A24AE6"/>
    <w:rsid w:val="3E6A39CB"/>
    <w:rsid w:val="3F3A2EF7"/>
    <w:rsid w:val="4A973AA3"/>
    <w:rsid w:val="4B665A18"/>
    <w:rsid w:val="643031FF"/>
    <w:rsid w:val="6B1F0F41"/>
    <w:rsid w:val="6D1D15AD"/>
    <w:rsid w:val="75E33EDA"/>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4">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customStyle="1" w:styleId="11">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2">
    <w:name w:val="ZH正文"/>
    <w:basedOn w:val="1"/>
    <w:qFormat/>
    <w:uiPriority w:val="0"/>
    <w:pPr>
      <w:spacing w:line="360" w:lineRule="auto"/>
      <w:ind w:firstLine="200" w:firstLineChars="200"/>
    </w:pPr>
    <w:rPr>
      <w:sz w:val="24"/>
    </w:rPr>
  </w:style>
  <w:style w:type="character" w:customStyle="1" w:styleId="13">
    <w:name w:val="YYC Char"/>
    <w:basedOn w:val="8"/>
    <w:link w:val="14"/>
    <w:qFormat/>
    <w:uiPriority w:val="0"/>
    <w:rPr>
      <w:rFonts w:ascii="仿宋_GB2312" w:eastAsia="仿宋_GB2312" w:cs="宋体"/>
      <w:color w:val="000000"/>
      <w:sz w:val="28"/>
    </w:rPr>
  </w:style>
  <w:style w:type="paragraph" w:customStyle="1" w:styleId="14">
    <w:name w:val="YYC"/>
    <w:basedOn w:val="1"/>
    <w:link w:val="13"/>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5">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1167</Words>
  <Characters>1232</Characters>
  <Lines>5</Lines>
  <Paragraphs>1</Paragraphs>
  <TotalTime>1</TotalTime>
  <ScaleCrop>false</ScaleCrop>
  <LinksUpToDate>false</LinksUpToDate>
  <CharactersWithSpaces>1232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杨</cp:lastModifiedBy>
  <dcterms:modified xsi:type="dcterms:W3CDTF">2023-12-01T01:21:53Z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A34D052BD2E54F73BEFF308F8C187B19</vt:lpwstr>
  </property>
</Properties>
</file>